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507A" w:rsidRDefault="00A2507A" w:rsidP="00A2507A">
      <w:pPr>
        <w:spacing w:line="580" w:lineRule="exac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A2507A" w:rsidRPr="0032743A" w:rsidRDefault="00A2507A" w:rsidP="00A2507A">
      <w:pPr>
        <w:spacing w:line="580" w:lineRule="exact"/>
        <w:rPr>
          <w:rFonts w:ascii="黑体" w:eastAsia="黑体" w:hAnsi="黑体" w:hint="eastAsia"/>
          <w:sz w:val="32"/>
          <w:szCs w:val="32"/>
        </w:rPr>
      </w:pPr>
    </w:p>
    <w:p w:rsidR="00A2507A" w:rsidRPr="0032743A" w:rsidRDefault="00A2507A" w:rsidP="00A2507A">
      <w:pPr>
        <w:spacing w:line="580" w:lineRule="exact"/>
        <w:jc w:val="center"/>
        <w:rPr>
          <w:rFonts w:ascii="方正小标宋简体" w:eastAsia="方正小标宋简体" w:hAnsi="宋体" w:hint="eastAsia"/>
          <w:b/>
          <w:sz w:val="44"/>
          <w:szCs w:val="44"/>
        </w:rPr>
      </w:pPr>
      <w:r w:rsidRPr="0032743A">
        <w:rPr>
          <w:rFonts w:ascii="方正小标宋简体" w:eastAsia="方正小标宋简体" w:hAnsi="宋体" w:hint="eastAsia"/>
          <w:b/>
          <w:sz w:val="44"/>
          <w:szCs w:val="44"/>
        </w:rPr>
        <w:t>江苏省第四次全国经济普查优秀论文</w:t>
      </w:r>
    </w:p>
    <w:p w:rsidR="00A2507A" w:rsidRDefault="00A2507A" w:rsidP="00A2507A">
      <w:pPr>
        <w:spacing w:line="580" w:lineRule="exact"/>
        <w:jc w:val="center"/>
        <w:rPr>
          <w:rFonts w:ascii="方正小标宋简体" w:eastAsia="方正小标宋简体" w:hAnsi="宋体" w:hint="eastAsia"/>
          <w:b/>
          <w:sz w:val="44"/>
          <w:szCs w:val="44"/>
        </w:rPr>
      </w:pPr>
      <w:r w:rsidRPr="0032743A">
        <w:rPr>
          <w:rFonts w:ascii="方正小标宋简体" w:eastAsia="方正小标宋简体" w:hAnsi="宋体" w:hint="eastAsia"/>
          <w:b/>
          <w:sz w:val="44"/>
          <w:szCs w:val="44"/>
        </w:rPr>
        <w:t>获奖名单</w:t>
      </w:r>
    </w:p>
    <w:p w:rsidR="00A2507A" w:rsidRPr="0032743A" w:rsidRDefault="00A2507A" w:rsidP="00A2507A">
      <w:pPr>
        <w:spacing w:line="580" w:lineRule="exact"/>
        <w:jc w:val="center"/>
        <w:rPr>
          <w:rFonts w:ascii="方正小标宋简体" w:eastAsia="方正小标宋简体" w:hAnsi="宋体" w:hint="eastAsia"/>
          <w:b/>
          <w:sz w:val="32"/>
          <w:szCs w:val="32"/>
        </w:rPr>
      </w:pPr>
    </w:p>
    <w:tbl>
      <w:tblPr>
        <w:tblpPr w:leftFromText="180" w:rightFromText="180" w:vertAnchor="text" w:horzAnchor="margin" w:tblpXSpec="center" w:tblpY="401"/>
        <w:tblW w:w="10077" w:type="dxa"/>
        <w:tblLook w:val="04A0" w:firstRow="1" w:lastRow="0" w:firstColumn="1" w:lastColumn="0" w:noHBand="0" w:noVBand="1"/>
      </w:tblPr>
      <w:tblGrid>
        <w:gridCol w:w="758"/>
        <w:gridCol w:w="4059"/>
        <w:gridCol w:w="1812"/>
        <w:gridCol w:w="2197"/>
        <w:gridCol w:w="1251"/>
      </w:tblGrid>
      <w:tr w:rsidR="00A2507A" w:rsidRPr="00CD7850" w:rsidTr="00526F11">
        <w:trPr>
          <w:trHeight w:val="667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80" w:lineRule="exact"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论文名称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80" w:lineRule="exact"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负责人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80" w:lineRule="exact"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80" w:lineRule="exact"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获奖等级</w:t>
            </w:r>
          </w:p>
        </w:tc>
      </w:tr>
      <w:tr w:rsidR="00A2507A" w:rsidRPr="00CD7850" w:rsidTr="00526F11">
        <w:trPr>
          <w:trHeight w:val="470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以现代化经济体系为导向大力推动制造业高质量发展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邢益新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无锡市统计局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一等奖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抢占制高点 再创新辉煌 ——加快苏州生产性服务业发展的对策研究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苏州市统计局课题组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苏州市统计局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一等奖</w:t>
            </w:r>
          </w:p>
        </w:tc>
      </w:tr>
      <w:tr w:rsidR="00A2507A" w:rsidRPr="00CD7850" w:rsidTr="00526F11">
        <w:trPr>
          <w:trHeight w:val="576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泰州沿江产业转型升级与腹地联动发展研究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樊留国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泰州市统计局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一等奖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南京市服务业与信息化深度融合研究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proofErr w:type="gramStart"/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徐盈之</w:t>
            </w:r>
            <w:proofErr w:type="gramEnd"/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二等奖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无锡市企业生命周期和存活影响因素的实证研究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proofErr w:type="gramStart"/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武戈</w:t>
            </w:r>
            <w:proofErr w:type="gramEnd"/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二等奖</w:t>
            </w:r>
          </w:p>
        </w:tc>
      </w:tr>
      <w:tr w:rsidR="00A2507A" w:rsidRPr="00CD7850" w:rsidTr="00526F11">
        <w:trPr>
          <w:trHeight w:val="470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常州高新区制造业竞争力及比较优势研究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刘斐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常州国家高新区（新北区）统计局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二等奖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苏州经济版图变迁与思考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王冬晨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苏州市统计局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二等奖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扬州制造业发展状况研究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proofErr w:type="gramStart"/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陈凤桂</w:t>
            </w:r>
            <w:proofErr w:type="gramEnd"/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扬州市统计局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二等奖</w:t>
            </w:r>
          </w:p>
        </w:tc>
      </w:tr>
      <w:tr w:rsidR="00A2507A" w:rsidRPr="00CD7850" w:rsidTr="00526F11">
        <w:trPr>
          <w:trHeight w:val="576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宿迁制造业竞争力及比较优势研究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proofErr w:type="gramStart"/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嵇</w:t>
            </w:r>
            <w:proofErr w:type="gramEnd"/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正龙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宿迁学院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二等奖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新旧动能转换推动南京高质量发展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南京调查队</w:t>
            </w:r>
          </w:p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四经普课题组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国家统计局南京</w:t>
            </w:r>
          </w:p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调查队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江苏基本实现现代化进程测算与分析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蒋秀莲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lastRenderedPageBreak/>
              <w:t>12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协同创新视域下常州国家高新区创新生态体系与转型升级研究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谢金楼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盐城市农产品加工业发展现状及对策研究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肖立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高质量发展下盐城市土地资源配置问题的现状分析及对策研究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李万斌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盐城师范学院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新经济开拓扬州创业就业新领域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吴宽广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扬州市统计局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镇江市电子信息产业发展研究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邹威华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镇江市统计局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  <w:tr w:rsidR="00A2507A" w:rsidRPr="00CD7850" w:rsidTr="00526F11">
        <w:trPr>
          <w:trHeight w:val="422"/>
        </w:trPr>
        <w:tc>
          <w:tcPr>
            <w:tcW w:w="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24"/>
              </w:rPr>
            </w:pPr>
            <w:r w:rsidRPr="00E865E2"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4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宿迁市高质量发展——现状、问题及对策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邢俊霞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宿迁学院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07A" w:rsidRPr="00E865E2" w:rsidRDefault="00A2507A" w:rsidP="00526F11">
            <w:pPr>
              <w:widowControl/>
              <w:spacing w:line="5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E865E2">
              <w:rPr>
                <w:rFonts w:ascii="宋体" w:hAnsi="宋体" w:cs="宋体" w:hint="eastAsia"/>
                <w:color w:val="000000"/>
                <w:kern w:val="0"/>
                <w:sz w:val="24"/>
              </w:rPr>
              <w:t>三等奖</w:t>
            </w:r>
          </w:p>
        </w:tc>
      </w:tr>
    </w:tbl>
    <w:p w:rsidR="00A2507A" w:rsidRPr="00CD7850" w:rsidRDefault="00A2507A" w:rsidP="00A2507A">
      <w:pPr>
        <w:spacing w:line="580" w:lineRule="exact"/>
        <w:rPr>
          <w:rFonts w:ascii="方正仿宋_GBK" w:eastAsia="方正仿宋_GBK" w:hAnsi="宋体" w:hint="eastAsia"/>
          <w:spacing w:val="8"/>
          <w:sz w:val="32"/>
          <w:szCs w:val="28"/>
        </w:rPr>
      </w:pPr>
    </w:p>
    <w:p w:rsidR="00C25E20" w:rsidRDefault="00C25E20">
      <w:bookmarkStart w:id="0" w:name="_GoBack"/>
      <w:bookmarkEnd w:id="0"/>
    </w:p>
    <w:sectPr w:rsidR="00C25E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07A"/>
    <w:rsid w:val="00A2507A"/>
    <w:rsid w:val="00C2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0E6AF9-808C-4FCE-A4A5-AF893FDA6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50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106</Words>
  <Characters>607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张颖(拟稿)</dc:creator>
  <cp:keywords/>
  <dc:description/>
  <cp:lastModifiedBy>张颖(拟稿)</cp:lastModifiedBy>
  <cp:revision>1</cp:revision>
  <dcterms:created xsi:type="dcterms:W3CDTF">2020-12-16T03:53:00Z</dcterms:created>
  <dcterms:modified xsi:type="dcterms:W3CDTF">2020-12-16T03:53:00Z</dcterms:modified>
</cp:coreProperties>
</file>