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32" w:rsidRDefault="002C58F1">
      <w:pPr>
        <w:widowControl/>
        <w:jc w:val="center"/>
        <w:textAlignment w:val="center"/>
        <w:rPr>
          <w:rFonts w:ascii="楷体" w:eastAsia="楷体" w:hAnsi="楷体" w:cs="宋体"/>
          <w:b/>
          <w:color w:val="000000"/>
          <w:kern w:val="0"/>
          <w:sz w:val="44"/>
          <w:szCs w:val="44"/>
          <w:lang w:bidi="ar"/>
        </w:rPr>
      </w:pPr>
      <w:r w:rsidRPr="007F3B85">
        <w:rPr>
          <w:rFonts w:ascii="楷体" w:eastAsia="楷体" w:hAnsi="楷体" w:cs="宋体" w:hint="eastAsia"/>
          <w:b/>
          <w:color w:val="000000"/>
          <w:kern w:val="0"/>
          <w:sz w:val="44"/>
          <w:szCs w:val="44"/>
          <w:lang w:bidi="ar"/>
        </w:rPr>
        <w:t>江苏省统计局</w:t>
      </w:r>
      <w:r w:rsidR="000C1209" w:rsidRPr="007F3B85">
        <w:rPr>
          <w:rFonts w:ascii="楷体" w:eastAsia="楷体" w:hAnsi="楷体" w:cs="宋体" w:hint="eastAsia"/>
          <w:b/>
          <w:color w:val="000000"/>
          <w:kern w:val="0"/>
          <w:sz w:val="44"/>
          <w:szCs w:val="44"/>
          <w:lang w:bidi="ar"/>
        </w:rPr>
        <w:t>2017</w:t>
      </w:r>
      <w:r w:rsidR="00C064D2">
        <w:rPr>
          <w:rFonts w:ascii="楷体" w:eastAsia="楷体" w:hAnsi="楷体" w:cs="宋体" w:hint="eastAsia"/>
          <w:b/>
          <w:color w:val="000000"/>
          <w:kern w:val="0"/>
          <w:sz w:val="44"/>
          <w:szCs w:val="44"/>
          <w:lang w:bidi="ar"/>
        </w:rPr>
        <w:t>年</w:t>
      </w:r>
      <w:r w:rsidRPr="007F3B85">
        <w:rPr>
          <w:rFonts w:ascii="楷体" w:eastAsia="楷体" w:hAnsi="楷体" w:cs="宋体" w:hint="eastAsia"/>
          <w:b/>
          <w:color w:val="000000"/>
          <w:kern w:val="0"/>
          <w:sz w:val="44"/>
          <w:szCs w:val="44"/>
          <w:lang w:bidi="ar"/>
        </w:rPr>
        <w:t>部门预算</w:t>
      </w:r>
    </w:p>
    <w:p w:rsidR="007B5A38" w:rsidRDefault="007B5A38">
      <w:pPr>
        <w:widowControl/>
        <w:jc w:val="center"/>
        <w:textAlignment w:val="center"/>
        <w:rPr>
          <w:rFonts w:ascii="楷体" w:eastAsia="楷体" w:hAnsi="楷体" w:cs="宋体"/>
          <w:b/>
          <w:color w:val="000000"/>
          <w:kern w:val="0"/>
          <w:sz w:val="44"/>
          <w:szCs w:val="44"/>
          <w:lang w:bidi="ar"/>
        </w:rPr>
      </w:pPr>
      <w:r>
        <w:rPr>
          <w:rFonts w:ascii="楷体" w:eastAsia="楷体" w:hAnsi="楷体" w:cs="宋体" w:hint="eastAsia"/>
          <w:b/>
          <w:color w:val="000000"/>
          <w:kern w:val="0"/>
          <w:sz w:val="44"/>
          <w:szCs w:val="44"/>
          <w:lang w:bidi="ar"/>
        </w:rPr>
        <w:t>目录</w:t>
      </w:r>
    </w:p>
    <w:p w:rsidR="007B5A38" w:rsidRPr="009A413C" w:rsidRDefault="007B5A38" w:rsidP="007B5A38">
      <w:pPr>
        <w:widowControl/>
        <w:jc w:val="left"/>
        <w:textAlignment w:val="center"/>
        <w:rPr>
          <w:rFonts w:ascii="楷体" w:eastAsia="楷体" w:hAnsi="楷体" w:cs="宋体"/>
          <w:b/>
          <w:color w:val="000000"/>
          <w:kern w:val="0"/>
          <w:sz w:val="32"/>
          <w:szCs w:val="32"/>
          <w:lang w:bidi="ar"/>
        </w:rPr>
      </w:pPr>
      <w:r w:rsidRPr="009A413C">
        <w:rPr>
          <w:rFonts w:ascii="楷体" w:eastAsia="楷体" w:hAnsi="楷体" w:cs="宋体" w:hint="eastAsia"/>
          <w:b/>
          <w:color w:val="000000"/>
          <w:kern w:val="0"/>
          <w:sz w:val="32"/>
          <w:szCs w:val="32"/>
          <w:lang w:bidi="ar"/>
        </w:rPr>
        <w:t>第一部分 部门概况</w:t>
      </w:r>
    </w:p>
    <w:p w:rsidR="007B5A38" w:rsidRPr="009A413C" w:rsidRDefault="007B5A38" w:rsidP="007B5A38">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一、主要职能</w:t>
      </w:r>
    </w:p>
    <w:p w:rsidR="007B5A38" w:rsidRPr="009A413C" w:rsidRDefault="007B5A38" w:rsidP="007B5A38">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二、2017年度部门主要工作任务及目标</w:t>
      </w:r>
    </w:p>
    <w:p w:rsidR="007B5A38" w:rsidRPr="009A413C" w:rsidRDefault="007B5A38" w:rsidP="007B5A38">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三、部门机构设置和所属单位情况</w:t>
      </w:r>
    </w:p>
    <w:p w:rsidR="007B5A38" w:rsidRPr="009A413C" w:rsidRDefault="007B5A38" w:rsidP="007B5A38">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四、部门收支预算编制的相关依据及测算分析情况</w:t>
      </w:r>
    </w:p>
    <w:tbl>
      <w:tblPr>
        <w:tblW w:w="8320" w:type="dxa"/>
        <w:tblInd w:w="15" w:type="dxa"/>
        <w:tblLayout w:type="fixed"/>
        <w:tblCellMar>
          <w:top w:w="15" w:type="dxa"/>
          <w:left w:w="15" w:type="dxa"/>
          <w:bottom w:w="15" w:type="dxa"/>
          <w:right w:w="15" w:type="dxa"/>
        </w:tblCellMar>
        <w:tblLook w:val="04A0" w:firstRow="1" w:lastRow="0" w:firstColumn="1" w:lastColumn="0" w:noHBand="0" w:noVBand="1"/>
      </w:tblPr>
      <w:tblGrid>
        <w:gridCol w:w="2084"/>
        <w:gridCol w:w="2232"/>
        <w:gridCol w:w="2066"/>
        <w:gridCol w:w="1938"/>
      </w:tblGrid>
      <w:tr w:rsidR="000C1132" w:rsidRPr="007F3B85" w:rsidTr="007F3B85">
        <w:trPr>
          <w:trHeight w:val="1050"/>
        </w:trPr>
        <w:tc>
          <w:tcPr>
            <w:tcW w:w="8320" w:type="dxa"/>
            <w:gridSpan w:val="4"/>
            <w:shd w:val="clear" w:color="auto" w:fill="auto"/>
            <w:vAlign w:val="center"/>
          </w:tcPr>
          <w:p w:rsidR="00FF716C" w:rsidRPr="009A413C" w:rsidRDefault="007B5A38" w:rsidP="007B5A38">
            <w:pPr>
              <w:widowControl/>
              <w:jc w:val="left"/>
              <w:textAlignment w:val="center"/>
              <w:rPr>
                <w:rFonts w:ascii="楷体" w:eastAsia="楷体" w:hAnsi="楷体" w:cs="宋体"/>
                <w:b/>
                <w:color w:val="000000"/>
                <w:kern w:val="0"/>
                <w:sz w:val="32"/>
                <w:szCs w:val="32"/>
                <w:lang w:bidi="ar"/>
              </w:rPr>
            </w:pPr>
            <w:r w:rsidRPr="009A413C">
              <w:rPr>
                <w:rFonts w:ascii="楷体" w:eastAsia="楷体" w:hAnsi="楷体" w:cs="宋体" w:hint="eastAsia"/>
                <w:b/>
                <w:color w:val="000000"/>
                <w:kern w:val="0"/>
                <w:sz w:val="32"/>
                <w:szCs w:val="32"/>
                <w:lang w:bidi="ar"/>
              </w:rPr>
              <w:t xml:space="preserve">第二部分 </w:t>
            </w:r>
            <w:r w:rsidR="00FF716C" w:rsidRPr="009A413C">
              <w:rPr>
                <w:rFonts w:ascii="楷体" w:eastAsia="楷体" w:hAnsi="楷体" w:cs="宋体" w:hint="eastAsia"/>
                <w:b/>
                <w:color w:val="000000"/>
                <w:kern w:val="0"/>
                <w:sz w:val="32"/>
                <w:szCs w:val="32"/>
                <w:lang w:bidi="ar"/>
              </w:rPr>
              <w:t>江苏省统计局2017年部门预算表</w:t>
            </w:r>
          </w:p>
          <w:p w:rsidR="00FF716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一、收支预算总表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二、收入预算总表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三、支出预算总表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四、财政拨款收支预算总表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五、财政拨款支出预算表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六、财政拨款基本支出预算表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七、政府性基金支出预算表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八、一般公共预算支出预算表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九、一般公共预算基本支出预算表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十、一般公共预算机关运行经费支出预算表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十一、一般公共预算“三公”经费、会议费、培训费支出预算表</w:t>
            </w:r>
          </w:p>
          <w:p w:rsidR="009A413C" w:rsidRPr="009A413C" w:rsidRDefault="009A413C" w:rsidP="009A413C">
            <w:pPr>
              <w:widowControl/>
              <w:jc w:val="left"/>
              <w:textAlignment w:val="center"/>
              <w:rPr>
                <w:rFonts w:ascii="楷体" w:eastAsia="楷体" w:hAnsi="楷体" w:cs="宋体"/>
                <w:color w:val="000000"/>
                <w:kern w:val="0"/>
                <w:sz w:val="32"/>
                <w:szCs w:val="32"/>
                <w:lang w:bidi="ar"/>
              </w:rPr>
            </w:pPr>
            <w:r w:rsidRPr="009A413C">
              <w:rPr>
                <w:rFonts w:ascii="楷体" w:eastAsia="楷体" w:hAnsi="楷体" w:cs="宋体" w:hint="eastAsia"/>
                <w:color w:val="000000"/>
                <w:kern w:val="0"/>
                <w:sz w:val="32"/>
                <w:szCs w:val="32"/>
                <w:lang w:bidi="ar"/>
              </w:rPr>
              <w:t>十二、政府采购支出预算表</w:t>
            </w:r>
          </w:p>
          <w:p w:rsidR="009A413C" w:rsidRPr="009A413C" w:rsidRDefault="009A413C" w:rsidP="009A413C">
            <w:pPr>
              <w:widowControl/>
              <w:jc w:val="left"/>
              <w:textAlignment w:val="center"/>
              <w:rPr>
                <w:rFonts w:ascii="楷体" w:eastAsia="楷体" w:hAnsi="楷体" w:cs="宋体"/>
                <w:b/>
                <w:color w:val="000000"/>
                <w:kern w:val="0"/>
                <w:sz w:val="32"/>
                <w:szCs w:val="32"/>
                <w:lang w:bidi="ar"/>
              </w:rPr>
            </w:pPr>
            <w:r w:rsidRPr="009A413C">
              <w:rPr>
                <w:rFonts w:ascii="楷体" w:eastAsia="楷体" w:hAnsi="楷体" w:cs="宋体" w:hint="eastAsia"/>
                <w:b/>
                <w:color w:val="000000"/>
                <w:kern w:val="0"/>
                <w:sz w:val="32"/>
                <w:szCs w:val="32"/>
                <w:lang w:bidi="ar"/>
              </w:rPr>
              <w:t>第三部分 江苏省统计局2017年部门预算情况说明</w:t>
            </w:r>
          </w:p>
          <w:p w:rsidR="009A413C" w:rsidRPr="009A413C" w:rsidRDefault="009A413C" w:rsidP="009A413C">
            <w:pPr>
              <w:widowControl/>
              <w:jc w:val="left"/>
              <w:textAlignment w:val="center"/>
              <w:rPr>
                <w:rFonts w:ascii="楷体" w:eastAsia="楷体" w:hAnsi="楷体" w:cs="宋体"/>
                <w:b/>
                <w:color w:val="000000"/>
                <w:kern w:val="0"/>
                <w:sz w:val="32"/>
                <w:szCs w:val="32"/>
                <w:lang w:bidi="ar"/>
              </w:rPr>
            </w:pPr>
            <w:r w:rsidRPr="009A413C">
              <w:rPr>
                <w:rFonts w:ascii="楷体" w:eastAsia="楷体" w:hAnsi="楷体" w:cs="宋体" w:hint="eastAsia"/>
                <w:b/>
                <w:color w:val="000000"/>
                <w:kern w:val="0"/>
                <w:sz w:val="32"/>
                <w:szCs w:val="32"/>
                <w:lang w:bidi="ar"/>
              </w:rPr>
              <w:t>第四部分  名词解释</w:t>
            </w:r>
          </w:p>
          <w:p w:rsidR="007F3B85" w:rsidRDefault="004955B7" w:rsidP="007F3B85">
            <w:pPr>
              <w:widowControl/>
              <w:textAlignment w:val="center"/>
              <w:rPr>
                <w:rFonts w:ascii="楷体" w:eastAsia="楷体" w:hAnsi="楷体" w:cs="宋体"/>
                <w:b/>
                <w:color w:val="000000"/>
                <w:kern w:val="0"/>
                <w:sz w:val="36"/>
                <w:szCs w:val="36"/>
                <w:lang w:bidi="ar"/>
              </w:rPr>
            </w:pPr>
            <w:r w:rsidRPr="007F3B85">
              <w:rPr>
                <w:rFonts w:ascii="楷体" w:eastAsia="楷体" w:hAnsi="楷体" w:cs="宋体" w:hint="eastAsia"/>
                <w:b/>
                <w:color w:val="000000"/>
                <w:kern w:val="0"/>
                <w:sz w:val="36"/>
                <w:szCs w:val="36"/>
                <w:lang w:bidi="ar"/>
              </w:rPr>
              <w:lastRenderedPageBreak/>
              <w:t>第一部分  部门概况</w:t>
            </w:r>
          </w:p>
          <w:p w:rsidR="007F3B85" w:rsidRPr="007F3B85" w:rsidRDefault="007F3B85" w:rsidP="007F3B85">
            <w:pPr>
              <w:widowControl/>
              <w:ind w:firstLineChars="200" w:firstLine="723"/>
              <w:textAlignment w:val="center"/>
              <w:rPr>
                <w:rFonts w:ascii="楷体" w:eastAsia="楷体" w:hAnsi="楷体"/>
                <w:b/>
                <w:sz w:val="36"/>
                <w:szCs w:val="36"/>
              </w:rPr>
            </w:pPr>
            <w:r w:rsidRPr="007F3B85">
              <w:rPr>
                <w:rFonts w:ascii="楷体" w:eastAsia="楷体" w:hAnsi="楷体" w:cs="宋体" w:hint="eastAsia"/>
                <w:b/>
                <w:color w:val="000000"/>
                <w:kern w:val="0"/>
                <w:sz w:val="36"/>
                <w:szCs w:val="36"/>
                <w:lang w:bidi="ar"/>
              </w:rPr>
              <w:t>一、</w:t>
            </w:r>
            <w:r w:rsidRPr="007F3B85">
              <w:rPr>
                <w:rFonts w:ascii="楷体" w:eastAsia="楷体" w:hAnsi="楷体" w:hint="eastAsia"/>
                <w:b/>
                <w:sz w:val="36"/>
                <w:szCs w:val="36"/>
              </w:rPr>
              <w:t>主要职能</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（一）拟定全省统计工作的法规、统计改革和统计现代化建设规划，组织领导和监督检查各</w:t>
            </w:r>
            <w:r w:rsidR="00D13E16">
              <w:rPr>
                <w:rFonts w:ascii="楷体" w:eastAsia="楷体" w:hAnsi="楷体" w:hint="eastAsia"/>
                <w:sz w:val="32"/>
                <w:szCs w:val="32"/>
              </w:rPr>
              <w:t>设区</w:t>
            </w:r>
            <w:r w:rsidRPr="007F3B85">
              <w:rPr>
                <w:rFonts w:ascii="楷体" w:eastAsia="楷体" w:hAnsi="楷体" w:hint="eastAsia"/>
                <w:sz w:val="32"/>
                <w:szCs w:val="32"/>
              </w:rPr>
              <w:t>市、各部门的统计和国民经济核算工作，监督检查统计法律、法规的实施。</w:t>
            </w:r>
          </w:p>
          <w:p w:rsidR="007F3B85" w:rsidRPr="007F3B85" w:rsidRDefault="007F3B85" w:rsidP="007F3B85">
            <w:pPr>
              <w:pStyle w:val="a6"/>
              <w:spacing w:line="500" w:lineRule="exact"/>
              <w:ind w:firstLine="640"/>
              <w:rPr>
                <w:rFonts w:ascii="楷体" w:eastAsia="楷体" w:hAnsi="楷体"/>
                <w:sz w:val="32"/>
                <w:szCs w:val="32"/>
              </w:rPr>
            </w:pPr>
            <w:r w:rsidRPr="007F3B85">
              <w:rPr>
                <w:rFonts w:ascii="楷体" w:eastAsia="楷体" w:hAnsi="楷体" w:hint="eastAsia"/>
                <w:sz w:val="32"/>
                <w:szCs w:val="32"/>
              </w:rPr>
              <w:t>（二）建立健全全省国民经济核算体系和统计指标体系；贯彻执行全国统一的统计报表制度和国家统计标准；制定全省性统计调查计划；建立和完善全省经济、社会、科技统计调查制度；负责全省统计调查项目的管理，审批各</w:t>
            </w:r>
            <w:r w:rsidR="00D13E16">
              <w:rPr>
                <w:rFonts w:ascii="楷体" w:eastAsia="楷体" w:hAnsi="楷体" w:hint="eastAsia"/>
                <w:sz w:val="32"/>
                <w:szCs w:val="32"/>
              </w:rPr>
              <w:t>设区</w:t>
            </w:r>
            <w:r w:rsidRPr="007F3B85">
              <w:rPr>
                <w:rFonts w:ascii="楷体" w:eastAsia="楷体" w:hAnsi="楷体" w:hint="eastAsia"/>
                <w:sz w:val="32"/>
                <w:szCs w:val="32"/>
              </w:rPr>
              <w:t>市、各部门的统计调查计划和调查方案。</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（三）按照国家统一部署和省委、省政府的要求，组织全省重大省情省力普查；统一组织各</w:t>
            </w:r>
            <w:r w:rsidR="00D13E16">
              <w:rPr>
                <w:rFonts w:ascii="楷体" w:eastAsia="楷体" w:hAnsi="楷体" w:hint="eastAsia"/>
                <w:sz w:val="32"/>
                <w:szCs w:val="32"/>
              </w:rPr>
              <w:t>设区</w:t>
            </w:r>
            <w:r w:rsidR="00D13E16" w:rsidRPr="007F3B85">
              <w:rPr>
                <w:rFonts w:ascii="楷体" w:eastAsia="楷体" w:hAnsi="楷体" w:hint="eastAsia"/>
                <w:sz w:val="32"/>
                <w:szCs w:val="32"/>
              </w:rPr>
              <w:t>市</w:t>
            </w:r>
            <w:r w:rsidRPr="007F3B85">
              <w:rPr>
                <w:rFonts w:ascii="楷体" w:eastAsia="楷体" w:hAnsi="楷体" w:hint="eastAsia"/>
                <w:sz w:val="32"/>
                <w:szCs w:val="32"/>
              </w:rPr>
              <w:t>、各部门的社会经济调查，收集、整理全省的基本统计资料，进行国民经济核算；对国民经济、社会发展和科技进步情况进行分析、统计预测和统计监督，建立并不断完善宏观经济预警监测系统，向省委、省政府及其他有关部门提供统计信息和咨询建议。</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（四）统一核定、管理、公布全省性的基本统计资料，定期向社会发布国民经济和社会发展情况的统计信息。</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（五）建立健全和管理全省统计信息自动化系统和统计数据库体系，拟定各</w:t>
            </w:r>
            <w:r w:rsidR="00D13E16">
              <w:rPr>
                <w:rFonts w:ascii="楷体" w:eastAsia="楷体" w:hAnsi="楷体" w:hint="eastAsia"/>
                <w:sz w:val="32"/>
                <w:szCs w:val="32"/>
              </w:rPr>
              <w:t>设区</w:t>
            </w:r>
            <w:r w:rsidR="00D13E16" w:rsidRPr="007F3B85">
              <w:rPr>
                <w:rFonts w:ascii="楷体" w:eastAsia="楷体" w:hAnsi="楷体" w:hint="eastAsia"/>
                <w:sz w:val="32"/>
                <w:szCs w:val="32"/>
              </w:rPr>
              <w:t>市</w:t>
            </w:r>
            <w:r w:rsidRPr="007F3B85">
              <w:rPr>
                <w:rFonts w:ascii="楷体" w:eastAsia="楷体" w:hAnsi="楷体" w:hint="eastAsia"/>
                <w:sz w:val="32"/>
                <w:szCs w:val="32"/>
              </w:rPr>
              <w:t>、各部门统计数据库网络的基本标准和运行规则。</w:t>
            </w:r>
          </w:p>
          <w:p w:rsidR="007F3B85" w:rsidRPr="007F3B85" w:rsidRDefault="00D13E16" w:rsidP="007F3B85">
            <w:pPr>
              <w:spacing w:line="500" w:lineRule="exact"/>
              <w:ind w:firstLineChars="200" w:firstLine="640"/>
              <w:rPr>
                <w:rFonts w:ascii="楷体" w:eastAsia="楷体" w:hAnsi="楷体"/>
                <w:sz w:val="32"/>
                <w:szCs w:val="32"/>
              </w:rPr>
            </w:pPr>
            <w:r>
              <w:rPr>
                <w:rFonts w:ascii="楷体" w:eastAsia="楷体" w:hAnsi="楷体" w:hint="eastAsia"/>
                <w:sz w:val="32"/>
                <w:szCs w:val="32"/>
              </w:rPr>
              <w:t>（六）管理设在各设区</w:t>
            </w:r>
            <w:r w:rsidRPr="007F3B85">
              <w:rPr>
                <w:rFonts w:ascii="楷体" w:eastAsia="楷体" w:hAnsi="楷体" w:hint="eastAsia"/>
                <w:sz w:val="32"/>
                <w:szCs w:val="32"/>
              </w:rPr>
              <w:t>市</w:t>
            </w:r>
            <w:r w:rsidR="007F3B85" w:rsidRPr="007F3B85">
              <w:rPr>
                <w:rFonts w:ascii="楷体" w:eastAsia="楷体" w:hAnsi="楷体" w:hint="eastAsia"/>
                <w:sz w:val="32"/>
                <w:szCs w:val="32"/>
              </w:rPr>
              <w:t>和县（市、区）的调查局；协</w:t>
            </w:r>
            <w:r>
              <w:rPr>
                <w:rFonts w:ascii="楷体" w:eastAsia="楷体" w:hAnsi="楷体" w:hint="eastAsia"/>
                <w:sz w:val="32"/>
                <w:szCs w:val="32"/>
              </w:rPr>
              <w:t>助地方管理各设区</w:t>
            </w:r>
            <w:r w:rsidRPr="007F3B85">
              <w:rPr>
                <w:rFonts w:ascii="楷体" w:eastAsia="楷体" w:hAnsi="楷体" w:hint="eastAsia"/>
                <w:sz w:val="32"/>
                <w:szCs w:val="32"/>
              </w:rPr>
              <w:t>市</w:t>
            </w:r>
            <w:r w:rsidR="007F3B85" w:rsidRPr="007F3B85">
              <w:rPr>
                <w:rFonts w:ascii="楷体" w:eastAsia="楷体" w:hAnsi="楷体" w:hint="eastAsia"/>
                <w:sz w:val="32"/>
                <w:szCs w:val="32"/>
              </w:rPr>
              <w:t>统计局局长和副局长。</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（七）领导和管理省统计局直属事业单位。</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（八）承办省政府和国家统计局交办的其他事项。</w:t>
            </w:r>
          </w:p>
          <w:p w:rsidR="007F3B85" w:rsidRPr="007F3B85" w:rsidRDefault="007F3B85" w:rsidP="007F3B85">
            <w:pPr>
              <w:spacing w:line="500" w:lineRule="exact"/>
              <w:ind w:firstLineChars="200" w:firstLine="723"/>
              <w:rPr>
                <w:rFonts w:ascii="楷体" w:eastAsia="楷体" w:hAnsi="楷体"/>
                <w:b/>
                <w:sz w:val="36"/>
                <w:szCs w:val="36"/>
              </w:rPr>
            </w:pPr>
            <w:r w:rsidRPr="007F3B85">
              <w:rPr>
                <w:rFonts w:ascii="楷体" w:eastAsia="楷体" w:hAnsi="楷体" w:hint="eastAsia"/>
                <w:b/>
                <w:sz w:val="36"/>
                <w:szCs w:val="36"/>
              </w:rPr>
              <w:t>二、2017年度主要工作任务及目标</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（一）全面贯彻党的十七大精神和《政府信息公开条例》</w:t>
            </w:r>
            <w:r w:rsidRPr="007F3B85">
              <w:rPr>
                <w:rFonts w:ascii="楷体" w:eastAsia="楷体" w:hAnsi="楷体" w:hint="eastAsia"/>
                <w:sz w:val="32"/>
                <w:szCs w:val="32"/>
              </w:rPr>
              <w:lastRenderedPageBreak/>
              <w:t>的要求，为党政领导和社会各界提供优质统计服务。</w:t>
            </w:r>
          </w:p>
          <w:p w:rsidR="007F3B85" w:rsidRPr="007F3B85" w:rsidRDefault="007F3B85" w:rsidP="007F3B85">
            <w:pPr>
              <w:autoSpaceDE w:val="0"/>
              <w:autoSpaceDN w:val="0"/>
              <w:adjustRightInd w:val="0"/>
              <w:spacing w:line="500" w:lineRule="exact"/>
              <w:ind w:firstLineChars="200" w:firstLine="640"/>
              <w:jc w:val="left"/>
              <w:rPr>
                <w:rFonts w:ascii="楷体" w:eastAsia="楷体" w:hAnsi="楷体"/>
                <w:sz w:val="32"/>
                <w:szCs w:val="32"/>
              </w:rPr>
            </w:pPr>
            <w:r w:rsidRPr="007F3B85">
              <w:rPr>
                <w:rFonts w:ascii="楷体" w:eastAsia="楷体" w:hAnsi="楷体" w:hint="eastAsia"/>
                <w:color w:val="000000"/>
                <w:sz w:val="32"/>
                <w:szCs w:val="32"/>
              </w:rPr>
              <w:t>（二）</w:t>
            </w:r>
            <w:r w:rsidRPr="007F3B85">
              <w:rPr>
                <w:rFonts w:ascii="楷体" w:eastAsia="楷体" w:hAnsi="楷体" w:hint="eastAsia"/>
                <w:sz w:val="32"/>
                <w:szCs w:val="32"/>
              </w:rPr>
              <w:t>根据《</w:t>
            </w:r>
            <w:r w:rsidRPr="007F3B85">
              <w:rPr>
                <w:rFonts w:ascii="楷体" w:eastAsia="楷体" w:hAnsi="楷体"/>
                <w:sz w:val="32"/>
                <w:szCs w:val="32"/>
              </w:rPr>
              <w:t>省政府关于进一步加强统计工作的意见</w:t>
            </w:r>
            <w:r w:rsidRPr="007F3B85">
              <w:rPr>
                <w:rFonts w:ascii="楷体" w:eastAsia="楷体" w:hAnsi="楷体" w:hint="eastAsia"/>
                <w:sz w:val="32"/>
                <w:szCs w:val="32"/>
              </w:rPr>
              <w:t>》</w:t>
            </w:r>
            <w:r w:rsidRPr="007F3B85">
              <w:rPr>
                <w:rFonts w:ascii="楷体" w:eastAsia="楷体" w:hAnsi="楷体"/>
                <w:sz w:val="32"/>
                <w:szCs w:val="32"/>
              </w:rPr>
              <w:t>苏政发〔2011〕167</w:t>
            </w:r>
            <w:r w:rsidRPr="007F3B85">
              <w:rPr>
                <w:rFonts w:ascii="楷体" w:eastAsia="楷体" w:hAnsi="楷体" w:hint="eastAsia"/>
                <w:sz w:val="32"/>
                <w:szCs w:val="32"/>
              </w:rPr>
              <w:t>号要求：</w:t>
            </w:r>
            <w:r w:rsidRPr="007F3B85">
              <w:rPr>
                <w:rFonts w:ascii="楷体" w:eastAsia="楷体" w:hAnsi="楷体"/>
                <w:sz w:val="32"/>
                <w:szCs w:val="32"/>
              </w:rPr>
              <w:t>从</w:t>
            </w:r>
            <w:r w:rsidRPr="007F3B85">
              <w:rPr>
                <w:rFonts w:ascii="楷体" w:eastAsia="楷体" w:hAnsi="楷体" w:hint="eastAsia"/>
                <w:sz w:val="32"/>
                <w:szCs w:val="32"/>
              </w:rPr>
              <w:t>2011</w:t>
            </w:r>
            <w:r w:rsidRPr="007F3B85">
              <w:rPr>
                <w:rFonts w:ascii="楷体" w:eastAsia="楷体" w:hAnsi="楷体"/>
                <w:sz w:val="32"/>
                <w:szCs w:val="32"/>
              </w:rPr>
              <w:t>年报和</w:t>
            </w:r>
            <w:proofErr w:type="gramStart"/>
            <w:r w:rsidRPr="007F3B85">
              <w:rPr>
                <w:rFonts w:ascii="楷体" w:eastAsia="楷体" w:hAnsi="楷体" w:hint="eastAsia"/>
                <w:sz w:val="32"/>
                <w:szCs w:val="32"/>
              </w:rPr>
              <w:t>2012</w:t>
            </w:r>
            <w:r w:rsidRPr="007F3B85">
              <w:rPr>
                <w:rFonts w:ascii="楷体" w:eastAsia="楷体" w:hAnsi="楷体"/>
                <w:sz w:val="32"/>
                <w:szCs w:val="32"/>
              </w:rPr>
              <w:t>年定报开始</w:t>
            </w:r>
            <w:proofErr w:type="gramEnd"/>
            <w:r w:rsidRPr="007F3B85">
              <w:rPr>
                <w:rFonts w:ascii="楷体" w:eastAsia="楷体" w:hAnsi="楷体"/>
                <w:sz w:val="32"/>
                <w:szCs w:val="32"/>
              </w:rPr>
              <w:t>，全省“三上”企业和房地产开发经营企业全面实施企业一套表制度；</w:t>
            </w:r>
            <w:r w:rsidRPr="007F3B85">
              <w:rPr>
                <w:rFonts w:ascii="楷体" w:eastAsia="楷体" w:hAnsi="楷体" w:hint="eastAsia"/>
                <w:sz w:val="32"/>
                <w:szCs w:val="32"/>
              </w:rPr>
              <w:t>2016</w:t>
            </w:r>
            <w:r w:rsidRPr="007F3B85">
              <w:rPr>
                <w:rFonts w:ascii="楷体" w:eastAsia="楷体" w:hAnsi="楷体"/>
                <w:sz w:val="32"/>
                <w:szCs w:val="32"/>
              </w:rPr>
              <w:t>年</w:t>
            </w:r>
            <w:r w:rsidR="003D7CDD">
              <w:rPr>
                <w:rFonts w:ascii="楷体" w:eastAsia="楷体" w:hAnsi="楷体" w:hint="eastAsia"/>
                <w:sz w:val="32"/>
                <w:szCs w:val="32"/>
              </w:rPr>
              <w:t>开始</w:t>
            </w:r>
            <w:r w:rsidRPr="007F3B85">
              <w:rPr>
                <w:rFonts w:ascii="楷体" w:eastAsia="楷体" w:hAnsi="楷体"/>
                <w:sz w:val="32"/>
                <w:szCs w:val="32"/>
              </w:rPr>
              <w:t>，全面实现我省各级统计机构在线同步接受、审核和共享原始数据。</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（三）学习贯彻“三个代表”重要思想，努力实现“两个率先”，以省委十届五次全委会提出的全面建设小康社会的主要指标为标准，对我省县以上全面建设小康进程进行监测。</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（四）根据省委、省政府主要领导要求和《中共江苏省委、省人民政府关于建立科学发展评价考核体系的意见》[苏发（2008）13号]</w:t>
            </w:r>
            <w:r w:rsidR="006105E4">
              <w:rPr>
                <w:rFonts w:ascii="楷体" w:eastAsia="楷体" w:hAnsi="楷体" w:hint="eastAsia"/>
                <w:sz w:val="32"/>
                <w:szCs w:val="32"/>
              </w:rPr>
              <w:t>文件精神，开展对全省和各设区</w:t>
            </w:r>
            <w:r w:rsidR="006105E4" w:rsidRPr="007F3B85">
              <w:rPr>
                <w:rFonts w:ascii="楷体" w:eastAsia="楷体" w:hAnsi="楷体" w:hint="eastAsia"/>
                <w:sz w:val="32"/>
                <w:szCs w:val="32"/>
              </w:rPr>
              <w:t>市</w:t>
            </w:r>
            <w:r w:rsidRPr="007F3B85">
              <w:rPr>
                <w:rFonts w:ascii="楷体" w:eastAsia="楷体" w:hAnsi="楷体" w:hint="eastAsia"/>
                <w:sz w:val="32"/>
                <w:szCs w:val="32"/>
              </w:rPr>
              <w:t>科学发展评价考核体系的监测统计工作。</w:t>
            </w:r>
          </w:p>
          <w:p w:rsidR="007F3B85" w:rsidRPr="007F3B85" w:rsidRDefault="007F3B85" w:rsidP="007F3B85">
            <w:pPr>
              <w:spacing w:line="500" w:lineRule="exact"/>
              <w:ind w:leftChars="37" w:left="78" w:firstLineChars="200" w:firstLine="640"/>
              <w:rPr>
                <w:rFonts w:ascii="楷体" w:eastAsia="楷体" w:hAnsi="楷体"/>
                <w:sz w:val="32"/>
                <w:szCs w:val="32"/>
              </w:rPr>
            </w:pPr>
            <w:r w:rsidRPr="007F3B85">
              <w:rPr>
                <w:rFonts w:ascii="楷体" w:eastAsia="楷体" w:hAnsi="楷体" w:hint="eastAsia"/>
                <w:sz w:val="32"/>
                <w:szCs w:val="32"/>
              </w:rPr>
              <w:t>（五）根据省委、省政府《关于实施农业现代化工程的意见》（苏发〔2011〕13号）文件精神，由省统计局、省农业委员会、省委研究室、江苏调查总队会同有关部门，负责实施农业现代化工程的评价考核工作，每年进行监测公布。</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（六）进一步落实国务院关于“抓紧建立科学、统一、权威的节能降耗指标考核体系”的要求，从多方面加强能源统计工作，推动</w:t>
            </w:r>
            <w:proofErr w:type="gramStart"/>
            <w:r w:rsidRPr="007F3B85">
              <w:rPr>
                <w:rFonts w:ascii="楷体" w:eastAsia="楷体" w:hAnsi="楷体" w:hint="eastAsia"/>
                <w:sz w:val="32"/>
                <w:szCs w:val="32"/>
              </w:rPr>
              <w:t>节能节能</w:t>
            </w:r>
            <w:proofErr w:type="gramEnd"/>
            <w:r w:rsidRPr="007F3B85">
              <w:rPr>
                <w:rFonts w:ascii="楷体" w:eastAsia="楷体" w:hAnsi="楷体" w:hint="eastAsia"/>
                <w:sz w:val="32"/>
                <w:szCs w:val="32"/>
              </w:rPr>
              <w:t>降耗监测和考核工作有序开展。</w:t>
            </w:r>
          </w:p>
          <w:p w:rsidR="007F3B85" w:rsidRPr="007F3B85" w:rsidRDefault="007F3B85" w:rsidP="007F3B85">
            <w:pPr>
              <w:spacing w:line="500" w:lineRule="exact"/>
              <w:ind w:firstLineChars="200" w:firstLine="640"/>
              <w:rPr>
                <w:rFonts w:ascii="楷体" w:eastAsia="楷体" w:hAnsi="楷体"/>
                <w:color w:val="000000"/>
                <w:sz w:val="32"/>
                <w:szCs w:val="32"/>
              </w:rPr>
            </w:pPr>
            <w:r w:rsidRPr="007F3B85">
              <w:rPr>
                <w:rFonts w:ascii="楷体" w:eastAsia="楷体" w:hAnsi="楷体" w:hint="eastAsia"/>
                <w:color w:val="000000"/>
                <w:sz w:val="32"/>
                <w:szCs w:val="32"/>
              </w:rPr>
              <w:t>（七）认真贯彻落实《中共江苏省委、江苏省人民政府关于建立科学发展评价考核体系的意见》（苏发〔2008〕13号）等有关文件精神，进一步</w:t>
            </w:r>
            <w:r w:rsidRPr="007F3B85">
              <w:rPr>
                <w:rStyle w:val="a5"/>
                <w:rFonts w:ascii="楷体" w:eastAsia="楷体" w:hAnsi="楷体" w:hint="eastAsia"/>
                <w:b w:val="0"/>
                <w:color w:val="000000"/>
                <w:sz w:val="32"/>
                <w:szCs w:val="32"/>
              </w:rPr>
              <w:t>健全统计制度方法，做好科学发展评价工作，</w:t>
            </w:r>
            <w:r w:rsidRPr="007F3B85">
              <w:rPr>
                <w:rFonts w:ascii="楷体" w:eastAsia="楷体" w:hAnsi="楷体" w:hint="eastAsia"/>
                <w:color w:val="000000"/>
                <w:sz w:val="32"/>
                <w:szCs w:val="32"/>
              </w:rPr>
              <w:t>加快建立和完善以市县为总体的抽样调查体系，科学规范各项抽样调查工作，及时、全面、准确地取得经济社会发展和民生改善等有关重要统计数据，为客观评价全省及各地科学发展进程提供基础数据；完成粮食产量、城</w:t>
            </w:r>
            <w:r w:rsidRPr="007F3B85">
              <w:rPr>
                <w:rFonts w:ascii="楷体" w:eastAsia="楷体" w:hAnsi="楷体" w:hint="eastAsia"/>
                <w:color w:val="000000"/>
                <w:sz w:val="32"/>
                <w:szCs w:val="32"/>
              </w:rPr>
              <w:lastRenderedPageBreak/>
              <w:t>乡住户抽样调查样本轮换</w:t>
            </w:r>
            <w:r w:rsidR="003D7CDD">
              <w:rPr>
                <w:rFonts w:ascii="楷体" w:eastAsia="楷体" w:hAnsi="楷体" w:hint="eastAsia"/>
                <w:color w:val="000000"/>
                <w:sz w:val="32"/>
                <w:szCs w:val="32"/>
              </w:rPr>
              <w:t>及日常</w:t>
            </w:r>
            <w:r w:rsidRPr="007F3B85">
              <w:rPr>
                <w:rFonts w:ascii="楷体" w:eastAsia="楷体" w:hAnsi="楷体" w:hint="eastAsia"/>
                <w:color w:val="000000"/>
                <w:sz w:val="32"/>
                <w:szCs w:val="32"/>
              </w:rPr>
              <w:t>工作；</w:t>
            </w:r>
          </w:p>
          <w:p w:rsidR="007F3B85" w:rsidRPr="007F3B85" w:rsidRDefault="007F3B85" w:rsidP="007F3B85">
            <w:pPr>
              <w:spacing w:line="500" w:lineRule="exact"/>
              <w:ind w:firstLineChars="200" w:firstLine="640"/>
              <w:jc w:val="left"/>
              <w:rPr>
                <w:rFonts w:ascii="楷体" w:eastAsia="楷体" w:hAnsi="楷体" w:cs="宋体"/>
                <w:kern w:val="0"/>
                <w:sz w:val="32"/>
                <w:szCs w:val="32"/>
              </w:rPr>
            </w:pPr>
            <w:r w:rsidRPr="007F3B85">
              <w:rPr>
                <w:rFonts w:ascii="楷体" w:eastAsia="楷体" w:hAnsi="楷体" w:hint="eastAsia"/>
                <w:sz w:val="32"/>
                <w:szCs w:val="32"/>
              </w:rPr>
              <w:t>（八）深入开展省政府布置的服务业统计工作。</w:t>
            </w:r>
            <w:r w:rsidRPr="007F3B85">
              <w:rPr>
                <w:rFonts w:ascii="楷体" w:eastAsia="楷体" w:hAnsi="楷体" w:cs="宋体" w:hint="eastAsia"/>
                <w:kern w:val="0"/>
                <w:sz w:val="32"/>
                <w:szCs w:val="32"/>
              </w:rPr>
              <w:t>根据江苏省人民政府办公厅《关于加强和完善服务业统计工作的实施意见》（苏政办发2012）136号文件要求，</w:t>
            </w:r>
            <w:r w:rsidR="00FA3C05">
              <w:rPr>
                <w:rFonts w:ascii="楷体" w:eastAsia="楷体" w:hAnsi="楷体" w:cs="宋体" w:hint="eastAsia"/>
                <w:kern w:val="0"/>
                <w:sz w:val="32"/>
                <w:szCs w:val="32"/>
              </w:rPr>
              <w:t>从2013年开始</w:t>
            </w:r>
            <w:r w:rsidRPr="007F3B85">
              <w:rPr>
                <w:rFonts w:ascii="楷体" w:eastAsia="楷体" w:hAnsi="楷体" w:cs="宋体" w:hint="eastAsia"/>
                <w:kern w:val="0"/>
                <w:sz w:val="32"/>
                <w:szCs w:val="32"/>
              </w:rPr>
              <w:t>全省开展重点服务业企业调查全面统计和小微服务业企业抽样调查工作。</w:t>
            </w:r>
          </w:p>
          <w:p w:rsidR="007F3B85" w:rsidRPr="007F3B85" w:rsidRDefault="007F3B85" w:rsidP="007F3B85">
            <w:pPr>
              <w:spacing w:line="500" w:lineRule="exact"/>
              <w:ind w:firstLineChars="200" w:firstLine="640"/>
              <w:jc w:val="left"/>
              <w:rPr>
                <w:rFonts w:ascii="楷体" w:eastAsia="楷体" w:hAnsi="楷体" w:cs="宋体"/>
                <w:kern w:val="0"/>
                <w:sz w:val="32"/>
                <w:szCs w:val="32"/>
              </w:rPr>
            </w:pPr>
            <w:r w:rsidRPr="007F3B85">
              <w:rPr>
                <w:rFonts w:ascii="楷体" w:eastAsia="楷体" w:hAnsi="楷体" w:hint="eastAsia"/>
                <w:sz w:val="32"/>
                <w:szCs w:val="32"/>
              </w:rPr>
              <w:t>（九）</w:t>
            </w:r>
            <w:r w:rsidRPr="007F3B85">
              <w:rPr>
                <w:rFonts w:ascii="楷体" w:eastAsia="楷体" w:hAnsi="楷体"/>
                <w:sz w:val="32"/>
                <w:szCs w:val="32"/>
              </w:rPr>
              <w:t>根据省委、省政府主要领导要求、《省委办公厅、省政府办公厅转发〈江苏省“八项工程”监测统计实施办法〉的通知》（</w:t>
            </w:r>
            <w:proofErr w:type="gramStart"/>
            <w:r w:rsidRPr="007F3B85">
              <w:rPr>
                <w:rFonts w:ascii="楷体" w:eastAsia="楷体" w:hAnsi="楷体"/>
                <w:sz w:val="32"/>
                <w:szCs w:val="32"/>
              </w:rPr>
              <w:t>苏办发</w:t>
            </w:r>
            <w:proofErr w:type="gramEnd"/>
            <w:r w:rsidRPr="007F3B85">
              <w:rPr>
                <w:rFonts w:ascii="楷体" w:eastAsia="楷体" w:hAnsi="楷体"/>
                <w:sz w:val="32"/>
                <w:szCs w:val="32"/>
              </w:rPr>
              <w:t>〔2011〕32</w:t>
            </w:r>
            <w:r w:rsidR="006105E4">
              <w:rPr>
                <w:rFonts w:ascii="楷体" w:eastAsia="楷体" w:hAnsi="楷体"/>
                <w:sz w:val="32"/>
                <w:szCs w:val="32"/>
              </w:rPr>
              <w:t>号）文件精神，省统计局负责对全省和各</w:t>
            </w:r>
            <w:r w:rsidR="006105E4">
              <w:rPr>
                <w:rFonts w:ascii="楷体" w:eastAsia="楷体" w:hAnsi="楷体" w:hint="eastAsia"/>
                <w:sz w:val="32"/>
                <w:szCs w:val="32"/>
              </w:rPr>
              <w:t>设区</w:t>
            </w:r>
            <w:r w:rsidR="006105E4" w:rsidRPr="007F3B85">
              <w:rPr>
                <w:rFonts w:ascii="楷体" w:eastAsia="楷体" w:hAnsi="楷体" w:hint="eastAsia"/>
                <w:sz w:val="32"/>
                <w:szCs w:val="32"/>
              </w:rPr>
              <w:t>市</w:t>
            </w:r>
            <w:r w:rsidRPr="007F3B85">
              <w:rPr>
                <w:rFonts w:ascii="楷体" w:eastAsia="楷体" w:hAnsi="楷体"/>
                <w:sz w:val="32"/>
                <w:szCs w:val="32"/>
              </w:rPr>
              <w:t>“八项工程”监测日常组织管理工作，并承担具体监测工作。据此，</w:t>
            </w:r>
            <w:r w:rsidR="0001236A">
              <w:rPr>
                <w:rFonts w:ascii="楷体" w:eastAsia="楷体" w:hAnsi="楷体" w:hint="eastAsia"/>
                <w:sz w:val="32"/>
                <w:szCs w:val="32"/>
              </w:rPr>
              <w:t>从</w:t>
            </w:r>
            <w:r w:rsidRPr="007F3B85">
              <w:rPr>
                <w:rFonts w:ascii="楷体" w:eastAsia="楷体" w:hAnsi="楷体"/>
                <w:sz w:val="32"/>
                <w:szCs w:val="32"/>
              </w:rPr>
              <w:t>2013</w:t>
            </w:r>
            <w:r w:rsidR="00A77B85">
              <w:rPr>
                <w:rFonts w:ascii="楷体" w:eastAsia="楷体" w:hAnsi="楷体"/>
                <w:sz w:val="32"/>
                <w:szCs w:val="32"/>
              </w:rPr>
              <w:t>年开</w:t>
            </w:r>
            <w:r w:rsidR="00A77B85">
              <w:rPr>
                <w:rFonts w:ascii="楷体" w:eastAsia="楷体" w:hAnsi="楷体" w:hint="eastAsia"/>
                <w:sz w:val="32"/>
                <w:szCs w:val="32"/>
              </w:rPr>
              <w:t>始</w:t>
            </w:r>
            <w:r w:rsidRPr="007F3B85">
              <w:rPr>
                <w:rFonts w:ascii="楷体" w:eastAsia="楷体" w:hAnsi="楷体"/>
                <w:sz w:val="32"/>
                <w:szCs w:val="32"/>
              </w:rPr>
              <w:t>江苏“八项工程”监测统计工作。</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（十）根据省委主要领导指示要求和中国共产党江苏省第十二次代表大会通过的《全面建成更高水平小康社会 开启基本实现现代化新征程》报告以及“省委办公厅、省政府办公厅转发《省统计局、省委研究室关于江苏基本实现现代化进程监测统计组织实施办法》的通知（苏办发[</w:t>
            </w:r>
            <w:r w:rsidRPr="007F3B85">
              <w:rPr>
                <w:rFonts w:ascii="楷体" w:eastAsia="楷体" w:hAnsi="楷体"/>
                <w:sz w:val="32"/>
                <w:szCs w:val="32"/>
              </w:rPr>
              <w:t>2012</w:t>
            </w:r>
            <w:r w:rsidRPr="007F3B85">
              <w:rPr>
                <w:rFonts w:ascii="楷体" w:eastAsia="楷体" w:hAnsi="楷体" w:hint="eastAsia"/>
                <w:sz w:val="32"/>
                <w:szCs w:val="32"/>
              </w:rPr>
              <w:t>]18号）”等文件精神要求，从2012年开始，每年开展江苏基本实现现代化进程监测统计工作。</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（十一）根据苏发（2011）22号《中共江苏省委 江苏省人民政府关于大力推进民生幸福工程的意见》的第三条第5</w:t>
            </w:r>
            <w:r w:rsidR="0001236A">
              <w:rPr>
                <w:rFonts w:ascii="楷体" w:eastAsia="楷体" w:hAnsi="楷体" w:hint="eastAsia"/>
                <w:sz w:val="32"/>
                <w:szCs w:val="32"/>
              </w:rPr>
              <w:t>款的要求，从2012年开始</w:t>
            </w:r>
            <w:r w:rsidRPr="007F3B85">
              <w:rPr>
                <w:rFonts w:ascii="楷体" w:eastAsia="楷体" w:hAnsi="楷体" w:hint="eastAsia"/>
                <w:sz w:val="32"/>
                <w:szCs w:val="32"/>
              </w:rPr>
              <w:t>开展全省民生幸福工程评价考核工作和专题调查工作。</w:t>
            </w:r>
          </w:p>
          <w:p w:rsidR="007F3B85" w:rsidRPr="007F3B85" w:rsidRDefault="00122577" w:rsidP="007F3B85">
            <w:pPr>
              <w:spacing w:line="500" w:lineRule="exact"/>
              <w:ind w:firstLineChars="200" w:firstLine="640"/>
              <w:rPr>
                <w:rFonts w:ascii="楷体" w:eastAsia="楷体" w:hAnsi="楷体"/>
                <w:sz w:val="32"/>
                <w:szCs w:val="32"/>
              </w:rPr>
            </w:pPr>
            <w:r>
              <w:rPr>
                <w:rFonts w:ascii="楷体" w:eastAsia="楷体" w:hAnsi="楷体" w:hint="eastAsia"/>
                <w:sz w:val="32"/>
                <w:szCs w:val="32"/>
              </w:rPr>
              <w:t>（十二）按照国务院的要求开展劳动力资源调查工作，</w:t>
            </w:r>
            <w:r w:rsidR="007F3B85" w:rsidRPr="007F3B85">
              <w:rPr>
                <w:rFonts w:ascii="楷体" w:eastAsia="楷体" w:hAnsi="楷体" w:hint="eastAsia"/>
                <w:sz w:val="32"/>
                <w:szCs w:val="32"/>
              </w:rPr>
              <w:t>进行群众安全感和人口变动调查和再就业统计工作。</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（十三）根据国务院的统一安排开展1</w:t>
            </w:r>
            <w:r w:rsidRPr="007F3B85">
              <w:rPr>
                <w:rFonts w:ascii="楷体" w:eastAsia="楷体" w:hAnsi="楷体" w:cs="Arial"/>
                <w:sz w:val="32"/>
                <w:szCs w:val="32"/>
              </w:rPr>
              <w:t>‰</w:t>
            </w:r>
            <w:r w:rsidRPr="007F3B85">
              <w:rPr>
                <w:rFonts w:ascii="楷体" w:eastAsia="楷体" w:hAnsi="楷体" w:hint="eastAsia"/>
                <w:sz w:val="32"/>
                <w:szCs w:val="32"/>
              </w:rPr>
              <w:t>人口抽样调查。</w:t>
            </w:r>
          </w:p>
          <w:p w:rsidR="00122577"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（十四）2017年完成全国第三次农业普查数据审核、汇总、上报及分析等各项工作；</w:t>
            </w:r>
          </w:p>
          <w:p w:rsidR="007F3B85" w:rsidRPr="007F3B85" w:rsidRDefault="00122577" w:rsidP="007F3B85">
            <w:pPr>
              <w:spacing w:line="500" w:lineRule="exact"/>
              <w:ind w:firstLineChars="200" w:firstLine="640"/>
              <w:rPr>
                <w:rFonts w:ascii="楷体" w:eastAsia="楷体" w:hAnsi="楷体"/>
                <w:sz w:val="32"/>
                <w:szCs w:val="32"/>
              </w:rPr>
            </w:pPr>
            <w:r>
              <w:rPr>
                <w:rFonts w:ascii="楷体" w:eastAsia="楷体" w:hAnsi="楷体" w:hint="eastAsia"/>
                <w:sz w:val="32"/>
                <w:szCs w:val="32"/>
              </w:rPr>
              <w:t>（十五）根据国务院的统一部署2017年开始开展</w:t>
            </w:r>
            <w:r w:rsidR="007F3B85" w:rsidRPr="007F3B85">
              <w:rPr>
                <w:rFonts w:ascii="楷体" w:eastAsia="楷体" w:hAnsi="楷体" w:hint="eastAsia"/>
                <w:sz w:val="32"/>
                <w:szCs w:val="32"/>
              </w:rPr>
              <w:t>投入</w:t>
            </w:r>
            <w:r w:rsidR="007F3B85" w:rsidRPr="007F3B85">
              <w:rPr>
                <w:rFonts w:ascii="楷体" w:eastAsia="楷体" w:hAnsi="楷体" w:hint="eastAsia"/>
                <w:sz w:val="32"/>
                <w:szCs w:val="32"/>
              </w:rPr>
              <w:lastRenderedPageBreak/>
              <w:t>产出调查工作。</w:t>
            </w:r>
          </w:p>
          <w:p w:rsidR="007F3B85" w:rsidRPr="007F3B85" w:rsidRDefault="00122577" w:rsidP="007F3B85">
            <w:pPr>
              <w:spacing w:line="500" w:lineRule="exact"/>
              <w:ind w:firstLineChars="200" w:firstLine="640"/>
              <w:rPr>
                <w:rFonts w:ascii="楷体" w:eastAsia="楷体" w:hAnsi="楷体"/>
                <w:sz w:val="32"/>
                <w:szCs w:val="32"/>
              </w:rPr>
            </w:pPr>
            <w:r>
              <w:rPr>
                <w:rFonts w:ascii="楷体" w:eastAsia="楷体" w:hAnsi="楷体" w:hint="eastAsia"/>
                <w:sz w:val="32"/>
                <w:szCs w:val="32"/>
              </w:rPr>
              <w:t>（十六</w:t>
            </w:r>
            <w:r w:rsidR="007F3B85" w:rsidRPr="007F3B85">
              <w:rPr>
                <w:rFonts w:ascii="楷体" w:eastAsia="楷体" w:hAnsi="楷体" w:hint="eastAsia"/>
                <w:sz w:val="32"/>
                <w:szCs w:val="32"/>
              </w:rPr>
              <w:t>）完成全省各项统计</w:t>
            </w:r>
            <w:proofErr w:type="gramStart"/>
            <w:r w:rsidR="007F3B85" w:rsidRPr="007F3B85">
              <w:rPr>
                <w:rFonts w:ascii="楷体" w:eastAsia="楷体" w:hAnsi="楷体" w:hint="eastAsia"/>
                <w:sz w:val="32"/>
                <w:szCs w:val="32"/>
              </w:rPr>
              <w:t>年定报工作</w:t>
            </w:r>
            <w:proofErr w:type="gramEnd"/>
            <w:r w:rsidR="007F3B85" w:rsidRPr="007F3B85">
              <w:rPr>
                <w:rFonts w:ascii="楷体" w:eastAsia="楷体" w:hAnsi="楷体" w:hint="eastAsia"/>
                <w:sz w:val="32"/>
                <w:szCs w:val="32"/>
              </w:rPr>
              <w:t>和国民经济核算工作。</w:t>
            </w:r>
          </w:p>
          <w:p w:rsidR="007F3B85" w:rsidRPr="007F3B85" w:rsidRDefault="00122577" w:rsidP="007F3B85">
            <w:pPr>
              <w:spacing w:line="500" w:lineRule="exact"/>
              <w:ind w:firstLineChars="200" w:firstLine="640"/>
              <w:rPr>
                <w:rFonts w:ascii="楷体" w:eastAsia="楷体" w:hAnsi="楷体"/>
                <w:sz w:val="32"/>
                <w:szCs w:val="32"/>
              </w:rPr>
            </w:pPr>
            <w:r>
              <w:rPr>
                <w:rFonts w:ascii="楷体" w:eastAsia="楷体" w:hAnsi="楷体" w:hint="eastAsia"/>
                <w:sz w:val="32"/>
                <w:szCs w:val="32"/>
              </w:rPr>
              <w:t>（十七</w:t>
            </w:r>
            <w:r w:rsidR="007F3B85" w:rsidRPr="007F3B85">
              <w:rPr>
                <w:rFonts w:ascii="楷体" w:eastAsia="楷体" w:hAnsi="楷体" w:hint="eastAsia"/>
                <w:sz w:val="32"/>
                <w:szCs w:val="32"/>
              </w:rPr>
              <w:t>）认真贯彻落实《中共江苏省委、江苏省人民政府关于建立科学发展评价考核体系的意见》等有关文件精神，及时、客观、准确地反映我省科学发展进程，更好地服务又好又快发展，加强统计工作，深化统计制度改革，建立健全统计指标体系和数据采集渠道，加快建立和完善以市县为总体的抽样调查体系，科学规范各项抽样调查工作，及时、全面、准确地取得经济社会发展和民生改善等有关重要统计数据，为客观评价全省及各地科学发展进程提供基础数据。</w:t>
            </w:r>
          </w:p>
          <w:p w:rsidR="007F3B85" w:rsidRPr="007F3B85" w:rsidRDefault="00122577" w:rsidP="00122577">
            <w:pPr>
              <w:pStyle w:val="a6"/>
              <w:spacing w:line="500" w:lineRule="exact"/>
              <w:ind w:firstLine="640"/>
              <w:rPr>
                <w:rFonts w:ascii="楷体" w:eastAsia="楷体" w:hAnsi="楷体"/>
                <w:sz w:val="32"/>
                <w:szCs w:val="32"/>
              </w:rPr>
            </w:pPr>
            <w:r>
              <w:rPr>
                <w:rFonts w:ascii="楷体" w:eastAsia="楷体" w:hAnsi="楷体" w:hint="eastAsia"/>
                <w:sz w:val="32"/>
                <w:szCs w:val="32"/>
              </w:rPr>
              <w:t>（十八</w:t>
            </w:r>
            <w:r w:rsidR="007F3B85" w:rsidRPr="007F3B85">
              <w:rPr>
                <w:rFonts w:ascii="楷体" w:eastAsia="楷体" w:hAnsi="楷体" w:hint="eastAsia"/>
                <w:sz w:val="32"/>
                <w:szCs w:val="32"/>
              </w:rPr>
              <w:t>）实施</w:t>
            </w:r>
            <w:r w:rsidR="007F3B85" w:rsidRPr="007F3B85">
              <w:rPr>
                <w:rFonts w:ascii="楷体" w:eastAsia="楷体" w:hAnsi="楷体" w:cs="宋体" w:hint="eastAsia"/>
                <w:kern w:val="0"/>
                <w:sz w:val="32"/>
                <w:szCs w:val="32"/>
              </w:rPr>
              <w:t>国家统计信息工程扩建工作，</w:t>
            </w:r>
            <w:r w:rsidR="007F3B85" w:rsidRPr="007F3B85">
              <w:rPr>
                <w:rFonts w:ascii="楷体" w:eastAsia="楷体" w:hAnsi="楷体" w:hint="eastAsia"/>
                <w:sz w:val="32"/>
                <w:szCs w:val="32"/>
              </w:rPr>
              <w:t>强化统计信息网络建设，扩大网络覆盖面，提高网络安全性和稳定性</w:t>
            </w:r>
            <w:r>
              <w:rPr>
                <w:rFonts w:ascii="楷体" w:eastAsia="楷体" w:hAnsi="楷体" w:hint="eastAsia"/>
                <w:sz w:val="32"/>
                <w:szCs w:val="32"/>
              </w:rPr>
              <w:t>，改善统计工作环境；</w:t>
            </w:r>
            <w:r w:rsidR="007F3B85" w:rsidRPr="007F3B85">
              <w:rPr>
                <w:rFonts w:ascii="楷体" w:eastAsia="楷体" w:hAnsi="楷体" w:hint="eastAsia"/>
                <w:sz w:val="32"/>
                <w:szCs w:val="32"/>
              </w:rPr>
              <w:t>组织、实施《江苏省经济社会发展数据中心》项目建设。</w:t>
            </w:r>
          </w:p>
          <w:p w:rsidR="007F3B85" w:rsidRPr="007F3B85" w:rsidRDefault="007F3B85" w:rsidP="007F3B85">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（十九）</w:t>
            </w:r>
            <w:r w:rsidR="00122577" w:rsidRPr="007F3B85">
              <w:rPr>
                <w:rFonts w:ascii="楷体" w:eastAsia="楷体" w:hAnsi="楷体" w:hint="eastAsia"/>
                <w:sz w:val="32"/>
                <w:szCs w:val="32"/>
              </w:rPr>
              <w:t>根据</w:t>
            </w:r>
            <w:r w:rsidR="00122577" w:rsidRPr="007F3B85">
              <w:rPr>
                <w:rFonts w:ascii="楷体" w:eastAsia="楷体" w:hAnsi="楷体" w:cs="宋体" w:hint="eastAsia"/>
                <w:bCs/>
                <w:kern w:val="0"/>
                <w:sz w:val="32"/>
                <w:szCs w:val="32"/>
              </w:rPr>
              <w:t>国家统计局《关于开展</w:t>
            </w:r>
            <w:r w:rsidR="00122577" w:rsidRPr="007F3B85">
              <w:rPr>
                <w:rFonts w:ascii="楷体" w:eastAsia="楷体" w:hAnsi="楷体"/>
                <w:bCs/>
                <w:kern w:val="0"/>
                <w:sz w:val="32"/>
                <w:szCs w:val="32"/>
              </w:rPr>
              <w:t>2014</w:t>
            </w:r>
            <w:r w:rsidR="00122577" w:rsidRPr="007F3B85">
              <w:rPr>
                <w:rFonts w:ascii="楷体" w:eastAsia="楷体" w:hAnsi="楷体" w:cs="宋体" w:hint="eastAsia"/>
                <w:bCs/>
                <w:kern w:val="0"/>
                <w:sz w:val="32"/>
                <w:szCs w:val="32"/>
              </w:rPr>
              <w:t>年全国企业创新调查的通知》（</w:t>
            </w:r>
            <w:r w:rsidR="00122577" w:rsidRPr="007F3B85">
              <w:rPr>
                <w:rFonts w:ascii="楷体" w:eastAsia="楷体" w:hAnsi="楷体" w:cs="宋体" w:hint="eastAsia"/>
                <w:kern w:val="0"/>
                <w:sz w:val="32"/>
                <w:szCs w:val="32"/>
              </w:rPr>
              <w:t>国统字〔</w:t>
            </w:r>
            <w:r w:rsidR="00122577" w:rsidRPr="007F3B85">
              <w:rPr>
                <w:rFonts w:ascii="楷体" w:eastAsia="楷体" w:hAnsi="楷体"/>
                <w:kern w:val="0"/>
                <w:sz w:val="32"/>
                <w:szCs w:val="32"/>
              </w:rPr>
              <w:t>2014</w:t>
            </w:r>
            <w:r w:rsidR="00122577" w:rsidRPr="007F3B85">
              <w:rPr>
                <w:rFonts w:ascii="楷体" w:eastAsia="楷体" w:hAnsi="楷体" w:cs="宋体" w:hint="eastAsia"/>
                <w:kern w:val="0"/>
                <w:sz w:val="32"/>
                <w:szCs w:val="32"/>
              </w:rPr>
              <w:t>〕</w:t>
            </w:r>
            <w:r w:rsidR="00122577" w:rsidRPr="007F3B85">
              <w:rPr>
                <w:rFonts w:ascii="楷体" w:eastAsia="楷体" w:hAnsi="楷体"/>
                <w:kern w:val="0"/>
                <w:sz w:val="32"/>
                <w:szCs w:val="32"/>
              </w:rPr>
              <w:t>65</w:t>
            </w:r>
            <w:r w:rsidR="00122577" w:rsidRPr="007F3B85">
              <w:rPr>
                <w:rFonts w:ascii="楷体" w:eastAsia="楷体" w:hAnsi="楷体" w:cs="宋体" w:hint="eastAsia"/>
                <w:kern w:val="0"/>
                <w:sz w:val="32"/>
                <w:szCs w:val="32"/>
              </w:rPr>
              <w:t>号），</w:t>
            </w:r>
            <w:r w:rsidR="00122577">
              <w:rPr>
                <w:rFonts w:ascii="楷体" w:eastAsia="楷体" w:hAnsi="楷体" w:cs="宋体" w:hint="eastAsia"/>
                <w:kern w:val="0"/>
                <w:sz w:val="32"/>
                <w:szCs w:val="32"/>
              </w:rPr>
              <w:t>2017</w:t>
            </w:r>
            <w:r w:rsidR="00122577" w:rsidRPr="007F3B85">
              <w:rPr>
                <w:rFonts w:ascii="楷体" w:eastAsia="楷体" w:hAnsi="楷体" w:cs="宋体" w:hint="eastAsia"/>
                <w:kern w:val="0"/>
                <w:sz w:val="32"/>
                <w:szCs w:val="32"/>
              </w:rPr>
              <w:t>年继续组织、实施全省创新企业调查。该调查采用重点调查与抽样调查相结合的方法进行，调查国民经济中创新活动相对活跃行业的企业法人。涉及行业范围包括：采矿业，制造业，电力、热力、燃气及水生产和供应业，建筑业，批发和零售业，交通运输、仓储和邮政业，信息传输、软件和信息技术服务业，金融业，租赁和商务服务业，科学研究和技术服务业，水利、环境和公共设施管理业等。</w:t>
            </w:r>
          </w:p>
          <w:p w:rsidR="007F3B85" w:rsidRPr="007F3B85" w:rsidRDefault="007F3B85" w:rsidP="007F3B85">
            <w:pPr>
              <w:widowControl/>
              <w:spacing w:line="500" w:lineRule="exact"/>
              <w:ind w:firstLineChars="200" w:firstLine="640"/>
              <w:jc w:val="left"/>
              <w:rPr>
                <w:rFonts w:ascii="楷体" w:eastAsia="楷体" w:hAnsi="楷体" w:cs="宋体"/>
                <w:kern w:val="0"/>
                <w:sz w:val="32"/>
                <w:szCs w:val="32"/>
              </w:rPr>
            </w:pPr>
            <w:r w:rsidRPr="007F3B85">
              <w:rPr>
                <w:rFonts w:ascii="楷体" w:eastAsia="楷体" w:hAnsi="楷体" w:hint="eastAsia"/>
                <w:sz w:val="32"/>
                <w:szCs w:val="32"/>
              </w:rPr>
              <w:t>（二十）</w:t>
            </w:r>
            <w:r w:rsidR="00122577" w:rsidRPr="007F3B85">
              <w:rPr>
                <w:rFonts w:ascii="楷体" w:eastAsia="楷体" w:hAnsi="楷体" w:hint="eastAsia"/>
                <w:sz w:val="32"/>
                <w:szCs w:val="32"/>
              </w:rPr>
              <w:t>贯彻落实省委、省政府关于干部教育培训“十五”规划要求，提高干部素质，建立学习型机关，做好各项统计干部培训工作。</w:t>
            </w:r>
          </w:p>
          <w:p w:rsidR="00D03FE1" w:rsidRDefault="007F3B85" w:rsidP="00122577">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（二十一）</w:t>
            </w:r>
            <w:r w:rsidR="00122577" w:rsidRPr="007F3B85">
              <w:rPr>
                <w:rFonts w:ascii="楷体" w:eastAsia="楷体" w:hAnsi="楷体" w:hint="eastAsia"/>
                <w:sz w:val="32"/>
                <w:szCs w:val="32"/>
              </w:rPr>
              <w:t>做好统计执法工作，提高统计数据质量。</w:t>
            </w:r>
          </w:p>
          <w:p w:rsidR="007F3B85" w:rsidRPr="00D03FE1" w:rsidRDefault="00D03FE1" w:rsidP="00D03FE1">
            <w:pPr>
              <w:spacing w:line="500" w:lineRule="exact"/>
              <w:ind w:firstLineChars="200" w:firstLine="640"/>
              <w:rPr>
                <w:rFonts w:ascii="楷体" w:eastAsia="楷体" w:hAnsi="楷体"/>
                <w:sz w:val="32"/>
                <w:szCs w:val="32"/>
              </w:rPr>
            </w:pPr>
            <w:r>
              <w:rPr>
                <w:rFonts w:ascii="楷体" w:eastAsia="楷体" w:hAnsi="楷体" w:hint="eastAsia"/>
                <w:sz w:val="32"/>
                <w:szCs w:val="32"/>
              </w:rPr>
              <w:t>（二十四）</w:t>
            </w:r>
            <w:r w:rsidRPr="00D03FE1">
              <w:rPr>
                <w:rFonts w:ascii="楷体" w:eastAsia="楷体" w:hAnsi="楷体" w:cs="宋体" w:hint="eastAsia"/>
                <w:kern w:val="0"/>
                <w:sz w:val="32"/>
                <w:szCs w:val="32"/>
              </w:rPr>
              <w:t>做好第四次经济普查预算的编制和申请工</w:t>
            </w:r>
            <w:r w:rsidRPr="00D03FE1">
              <w:rPr>
                <w:rFonts w:ascii="楷体" w:eastAsia="楷体" w:hAnsi="楷体" w:cs="宋体" w:hint="eastAsia"/>
                <w:kern w:val="0"/>
                <w:sz w:val="32"/>
                <w:szCs w:val="32"/>
              </w:rPr>
              <w:lastRenderedPageBreak/>
              <w:t>作</w:t>
            </w:r>
            <w:r>
              <w:rPr>
                <w:rFonts w:ascii="楷体" w:eastAsia="楷体" w:hAnsi="楷体" w:cs="宋体" w:hint="eastAsia"/>
                <w:kern w:val="0"/>
                <w:sz w:val="32"/>
                <w:szCs w:val="32"/>
              </w:rPr>
              <w:t>。</w:t>
            </w:r>
          </w:p>
          <w:p w:rsidR="00F804CF" w:rsidRDefault="007F3B85" w:rsidP="009A413C">
            <w:pPr>
              <w:spacing w:line="500" w:lineRule="exact"/>
              <w:rPr>
                <w:rFonts w:ascii="楷体" w:eastAsia="楷体" w:hAnsi="楷体" w:cs="宋体"/>
                <w:b/>
                <w:color w:val="000000"/>
                <w:kern w:val="0"/>
                <w:sz w:val="36"/>
                <w:szCs w:val="36"/>
                <w:lang w:bidi="ar"/>
              </w:rPr>
            </w:pPr>
            <w:r w:rsidRPr="00F804CF">
              <w:rPr>
                <w:rFonts w:ascii="楷体" w:eastAsia="楷体" w:hAnsi="楷体" w:cs="宋体" w:hint="eastAsia"/>
                <w:b/>
                <w:color w:val="000000"/>
                <w:kern w:val="0"/>
                <w:sz w:val="36"/>
                <w:szCs w:val="36"/>
                <w:lang w:bidi="ar"/>
              </w:rPr>
              <w:t>三、部门机构设置和所属单位情况</w:t>
            </w:r>
          </w:p>
          <w:p w:rsidR="00F804CF" w:rsidRPr="007F3B85" w:rsidRDefault="00F804CF" w:rsidP="00F804CF">
            <w:pPr>
              <w:spacing w:line="500" w:lineRule="exact"/>
              <w:ind w:firstLineChars="200" w:firstLine="640"/>
              <w:rPr>
                <w:rFonts w:ascii="楷体" w:eastAsia="楷体" w:hAnsi="楷体"/>
                <w:sz w:val="32"/>
                <w:szCs w:val="32"/>
              </w:rPr>
            </w:pPr>
            <w:r w:rsidRPr="007F3B85">
              <w:rPr>
                <w:rFonts w:ascii="楷体" w:eastAsia="楷体" w:hAnsi="楷体" w:hint="eastAsia"/>
                <w:sz w:val="32"/>
                <w:szCs w:val="32"/>
              </w:rPr>
              <w:t>省统计局是省政府直属的正厅级综合统计部门，下辖：参照公务员管理的普查中心、副厅级省地方统计调查局及分布在全省13</w:t>
            </w:r>
            <w:r w:rsidR="006105E4">
              <w:rPr>
                <w:rFonts w:ascii="楷体" w:eastAsia="楷体" w:hAnsi="楷体" w:hint="eastAsia"/>
                <w:sz w:val="32"/>
                <w:szCs w:val="32"/>
              </w:rPr>
              <w:t>个设区</w:t>
            </w:r>
            <w:r w:rsidR="006105E4" w:rsidRPr="007F3B85">
              <w:rPr>
                <w:rFonts w:ascii="楷体" w:eastAsia="楷体" w:hAnsi="楷体" w:hint="eastAsia"/>
                <w:sz w:val="32"/>
                <w:szCs w:val="32"/>
              </w:rPr>
              <w:t>市</w:t>
            </w:r>
            <w:r w:rsidRPr="007F3B85">
              <w:rPr>
                <w:rFonts w:ascii="楷体" w:eastAsia="楷体" w:hAnsi="楷体" w:hint="eastAsia"/>
                <w:sz w:val="32"/>
                <w:szCs w:val="32"/>
              </w:rPr>
              <w:t>和41个县（市、区）的调查机构、以及数据管理中心、江苏省统计科学研究所（省统计学会）、省社情民意调查中心、省统计资料管理中心、省统计教育中心等事业单位。</w:t>
            </w:r>
          </w:p>
          <w:p w:rsidR="007F3B85" w:rsidRPr="00F804CF" w:rsidRDefault="002E4780" w:rsidP="004955B7">
            <w:pPr>
              <w:widowControl/>
              <w:textAlignment w:val="center"/>
              <w:rPr>
                <w:rFonts w:ascii="楷体" w:eastAsia="楷体" w:hAnsi="楷体" w:cs="宋体"/>
                <w:b/>
                <w:color w:val="000000"/>
                <w:kern w:val="0"/>
                <w:sz w:val="36"/>
                <w:szCs w:val="36"/>
                <w:lang w:bidi="ar"/>
              </w:rPr>
            </w:pPr>
            <w:r>
              <w:rPr>
                <w:rFonts w:ascii="楷体" w:eastAsia="楷体" w:hAnsi="楷体" w:cs="宋体" w:hint="eastAsia"/>
                <w:b/>
                <w:color w:val="000000"/>
                <w:kern w:val="0"/>
                <w:sz w:val="36"/>
                <w:szCs w:val="36"/>
                <w:lang w:bidi="ar"/>
              </w:rPr>
              <w:t xml:space="preserve">  四、部门收支预算编制的相关依据及测算分析情况</w:t>
            </w:r>
          </w:p>
          <w:p w:rsidR="000C1132" w:rsidRPr="00741246" w:rsidRDefault="00741246" w:rsidP="00741246">
            <w:pPr>
              <w:widowControl/>
              <w:jc w:val="left"/>
              <w:textAlignment w:val="center"/>
              <w:rPr>
                <w:rFonts w:ascii="楷体" w:eastAsia="楷体" w:hAnsi="楷体" w:cs="宋体"/>
                <w:color w:val="000000"/>
                <w:kern w:val="0"/>
                <w:sz w:val="32"/>
                <w:szCs w:val="32"/>
                <w:lang w:bidi="ar"/>
              </w:rPr>
            </w:pPr>
            <w:r>
              <w:rPr>
                <w:rFonts w:ascii="楷体" w:eastAsia="楷体" w:hAnsi="楷体" w:cs="宋体" w:hint="eastAsia"/>
                <w:b/>
                <w:color w:val="000000"/>
                <w:kern w:val="0"/>
                <w:sz w:val="32"/>
                <w:szCs w:val="32"/>
                <w:lang w:bidi="ar"/>
              </w:rPr>
              <w:t xml:space="preserve">    </w:t>
            </w:r>
            <w:r w:rsidRPr="00741246">
              <w:rPr>
                <w:rFonts w:ascii="楷体" w:eastAsia="楷体" w:hAnsi="楷体" w:cs="宋体" w:hint="eastAsia"/>
                <w:color w:val="000000"/>
                <w:kern w:val="0"/>
                <w:sz w:val="32"/>
                <w:szCs w:val="32"/>
                <w:lang w:bidi="ar"/>
              </w:rPr>
              <w:t>部门收支预算编制的相关依据是：基本支出是根据财政部</w:t>
            </w:r>
            <w:proofErr w:type="gramStart"/>
            <w:r w:rsidRPr="00741246">
              <w:rPr>
                <w:rFonts w:ascii="楷体" w:eastAsia="楷体" w:hAnsi="楷体" w:cs="宋体" w:hint="eastAsia"/>
                <w:color w:val="000000"/>
                <w:kern w:val="0"/>
                <w:sz w:val="32"/>
                <w:szCs w:val="32"/>
                <w:lang w:bidi="ar"/>
              </w:rPr>
              <w:t>门各项</w:t>
            </w:r>
            <w:proofErr w:type="gramEnd"/>
            <w:r w:rsidRPr="00741246">
              <w:rPr>
                <w:rFonts w:ascii="楷体" w:eastAsia="楷体" w:hAnsi="楷体" w:cs="宋体" w:hint="eastAsia"/>
                <w:color w:val="000000"/>
                <w:kern w:val="0"/>
                <w:sz w:val="32"/>
                <w:szCs w:val="32"/>
                <w:lang w:bidi="ar"/>
              </w:rPr>
              <w:t>费用标准自动计算生成，项目支出是根据部门当年工作安排设立专项，编制具体专项预算。2017年根据财政部门的政策规定，</w:t>
            </w:r>
            <w:proofErr w:type="gramStart"/>
            <w:r w:rsidRPr="00741246">
              <w:rPr>
                <w:rFonts w:ascii="楷体" w:eastAsia="楷体" w:hAnsi="楷体" w:cs="宋体" w:hint="eastAsia"/>
                <w:color w:val="000000"/>
                <w:kern w:val="0"/>
                <w:sz w:val="32"/>
                <w:szCs w:val="32"/>
                <w:lang w:bidi="ar"/>
              </w:rPr>
              <w:t>不</w:t>
            </w:r>
            <w:proofErr w:type="gramEnd"/>
            <w:r w:rsidRPr="00741246">
              <w:rPr>
                <w:rFonts w:ascii="楷体" w:eastAsia="楷体" w:hAnsi="楷体" w:cs="宋体" w:hint="eastAsia"/>
                <w:color w:val="000000"/>
                <w:kern w:val="0"/>
                <w:sz w:val="32"/>
                <w:szCs w:val="32"/>
                <w:lang w:bidi="ar"/>
              </w:rPr>
              <w:t>新增任何专项，本部门按工作要求需要增加的专项经费未能列入当年预算，要求自行内部调整解决，产生两个问题：一是当年预算不能完全按预算执行；二是专项经费支出偏紧。</w:t>
            </w:r>
          </w:p>
          <w:p w:rsidR="009A413C" w:rsidRDefault="009A413C" w:rsidP="007C5155">
            <w:pPr>
              <w:widowControl/>
              <w:textAlignment w:val="center"/>
              <w:rPr>
                <w:rFonts w:ascii="楷体" w:eastAsia="楷体" w:hAnsi="楷体" w:cs="宋体"/>
                <w:b/>
                <w:color w:val="000000"/>
                <w:kern w:val="0"/>
                <w:sz w:val="36"/>
                <w:szCs w:val="36"/>
                <w:lang w:bidi="ar"/>
              </w:rPr>
            </w:pPr>
          </w:p>
          <w:p w:rsidR="004F5201" w:rsidRPr="007C5155" w:rsidRDefault="007C5155" w:rsidP="007C5155">
            <w:pPr>
              <w:widowControl/>
              <w:textAlignment w:val="center"/>
              <w:rPr>
                <w:rFonts w:ascii="楷体" w:eastAsia="楷体" w:hAnsi="楷体" w:cs="宋体"/>
                <w:b/>
                <w:color w:val="000000"/>
                <w:kern w:val="0"/>
                <w:sz w:val="36"/>
                <w:szCs w:val="36"/>
                <w:lang w:bidi="ar"/>
              </w:rPr>
            </w:pPr>
            <w:r w:rsidRPr="007C5155">
              <w:rPr>
                <w:rFonts w:ascii="楷体" w:eastAsia="楷体" w:hAnsi="楷体" w:cs="宋体" w:hint="eastAsia"/>
                <w:b/>
                <w:color w:val="000000"/>
                <w:kern w:val="0"/>
                <w:sz w:val="36"/>
                <w:szCs w:val="36"/>
                <w:lang w:bidi="ar"/>
              </w:rPr>
              <w:t>第二部分  江苏省统计局2017年度部门预算表</w:t>
            </w:r>
          </w:p>
          <w:tbl>
            <w:tblPr>
              <w:tblW w:w="8475" w:type="dxa"/>
              <w:tblLayout w:type="fixed"/>
              <w:tblLook w:val="04A0" w:firstRow="1" w:lastRow="0" w:firstColumn="1" w:lastColumn="0" w:noHBand="0" w:noVBand="1"/>
            </w:tblPr>
            <w:tblGrid>
              <w:gridCol w:w="6"/>
              <w:gridCol w:w="1520"/>
              <w:gridCol w:w="83"/>
              <w:gridCol w:w="1316"/>
              <w:gridCol w:w="242"/>
              <w:gridCol w:w="1177"/>
              <w:gridCol w:w="971"/>
              <w:gridCol w:w="807"/>
              <w:gridCol w:w="1419"/>
              <w:gridCol w:w="934"/>
            </w:tblGrid>
            <w:tr w:rsidR="000918A8" w:rsidRPr="007F3B85" w:rsidTr="000918A8">
              <w:trPr>
                <w:gridBefore w:val="1"/>
                <w:trHeight w:val="495"/>
              </w:trPr>
              <w:tc>
                <w:tcPr>
                  <w:tcW w:w="8475" w:type="dxa"/>
                  <w:gridSpan w:val="9"/>
                  <w:tcMar>
                    <w:top w:w="15" w:type="dxa"/>
                    <w:left w:w="15" w:type="dxa"/>
                    <w:bottom w:w="15" w:type="dxa"/>
                    <w:right w:w="15" w:type="dxa"/>
                  </w:tcMar>
                  <w:vAlign w:val="center"/>
                  <w:hideMark/>
                </w:tcPr>
                <w:tbl>
                  <w:tblPr>
                    <w:tblW w:w="8040" w:type="dxa"/>
                    <w:tblLayout w:type="fixed"/>
                    <w:tblLook w:val="04A0" w:firstRow="1" w:lastRow="0" w:firstColumn="1" w:lastColumn="0" w:noHBand="0" w:noVBand="1"/>
                  </w:tblPr>
                  <w:tblGrid>
                    <w:gridCol w:w="1631"/>
                    <w:gridCol w:w="678"/>
                    <w:gridCol w:w="349"/>
                    <w:gridCol w:w="1836"/>
                    <w:gridCol w:w="296"/>
                    <w:gridCol w:w="819"/>
                    <w:gridCol w:w="269"/>
                    <w:gridCol w:w="46"/>
                    <w:gridCol w:w="976"/>
                    <w:gridCol w:w="280"/>
                    <w:gridCol w:w="860"/>
                  </w:tblGrid>
                  <w:tr w:rsidR="000918A8" w:rsidRPr="000918A8" w:rsidTr="000918A8">
                    <w:trPr>
                      <w:trHeight w:val="576"/>
                    </w:trPr>
                    <w:tc>
                      <w:tcPr>
                        <w:tcW w:w="8040" w:type="dxa"/>
                        <w:gridSpan w:val="11"/>
                        <w:tcBorders>
                          <w:top w:val="nil"/>
                          <w:left w:val="nil"/>
                          <w:bottom w:val="nil"/>
                          <w:right w:val="nil"/>
                        </w:tcBorders>
                        <w:shd w:val="clear" w:color="auto" w:fill="auto"/>
                        <w:noWrap/>
                        <w:vAlign w:val="center"/>
                        <w:hideMark/>
                      </w:tcPr>
                      <w:p w:rsidR="000918A8" w:rsidRPr="000918A8" w:rsidRDefault="000918A8" w:rsidP="000918A8">
                        <w:pPr>
                          <w:widowControl/>
                          <w:jc w:val="center"/>
                          <w:rPr>
                            <w:rFonts w:ascii="宋体" w:eastAsia="宋体" w:hAnsi="宋体" w:cs="宋体"/>
                            <w:b/>
                            <w:bCs/>
                            <w:color w:val="000000"/>
                            <w:kern w:val="0"/>
                            <w:sz w:val="28"/>
                            <w:szCs w:val="28"/>
                          </w:rPr>
                        </w:pPr>
                        <w:r w:rsidRPr="000918A8">
                          <w:rPr>
                            <w:rFonts w:ascii="宋体" w:eastAsia="宋体" w:hAnsi="宋体" w:cs="宋体" w:hint="eastAsia"/>
                            <w:b/>
                            <w:bCs/>
                            <w:color w:val="000000"/>
                            <w:kern w:val="0"/>
                            <w:sz w:val="28"/>
                            <w:szCs w:val="28"/>
                          </w:rPr>
                          <w:t>2017年度江苏省统计局收支预算总表</w:t>
                        </w:r>
                      </w:p>
                    </w:tc>
                  </w:tr>
                  <w:tr w:rsidR="000918A8" w:rsidRPr="000918A8" w:rsidTr="00110C8D">
                    <w:trPr>
                      <w:trHeight w:val="288"/>
                    </w:trPr>
                    <w:tc>
                      <w:tcPr>
                        <w:tcW w:w="1631" w:type="dxa"/>
                        <w:tcBorders>
                          <w:top w:val="nil"/>
                          <w:left w:val="nil"/>
                          <w:bottom w:val="nil"/>
                          <w:right w:val="nil"/>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r w:rsidRPr="000918A8">
                          <w:rPr>
                            <w:rFonts w:ascii="宋体" w:eastAsia="宋体" w:hAnsi="宋体" w:cs="宋体" w:hint="eastAsia"/>
                            <w:color w:val="000000"/>
                            <w:kern w:val="0"/>
                            <w:sz w:val="22"/>
                            <w:szCs w:val="22"/>
                          </w:rPr>
                          <w:t>表</w:t>
                        </w:r>
                        <w:proofErr w:type="gramStart"/>
                        <w:r w:rsidRPr="000918A8">
                          <w:rPr>
                            <w:rFonts w:ascii="宋体" w:eastAsia="宋体" w:hAnsi="宋体" w:cs="宋体" w:hint="eastAsia"/>
                            <w:color w:val="000000"/>
                            <w:kern w:val="0"/>
                            <w:sz w:val="22"/>
                            <w:szCs w:val="22"/>
                          </w:rPr>
                          <w:t>一</w:t>
                        </w:r>
                        <w:proofErr w:type="gramEnd"/>
                      </w:p>
                    </w:tc>
                    <w:tc>
                      <w:tcPr>
                        <w:tcW w:w="1027" w:type="dxa"/>
                        <w:gridSpan w:val="2"/>
                        <w:tcBorders>
                          <w:top w:val="nil"/>
                          <w:left w:val="nil"/>
                          <w:bottom w:val="nil"/>
                          <w:right w:val="nil"/>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1836" w:type="dxa"/>
                        <w:tcBorders>
                          <w:top w:val="nil"/>
                          <w:left w:val="nil"/>
                          <w:bottom w:val="nil"/>
                          <w:right w:val="nil"/>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115" w:type="dxa"/>
                        <w:gridSpan w:val="2"/>
                        <w:tcBorders>
                          <w:top w:val="nil"/>
                          <w:left w:val="nil"/>
                          <w:bottom w:val="nil"/>
                          <w:right w:val="nil"/>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431" w:type="dxa"/>
                        <w:gridSpan w:val="5"/>
                        <w:tcBorders>
                          <w:top w:val="nil"/>
                          <w:left w:val="nil"/>
                          <w:bottom w:val="single" w:sz="4" w:space="0" w:color="auto"/>
                          <w:right w:val="nil"/>
                        </w:tcBorders>
                        <w:shd w:val="clear" w:color="auto" w:fill="auto"/>
                        <w:noWrap/>
                        <w:vAlign w:val="center"/>
                        <w:hideMark/>
                      </w:tcPr>
                      <w:p w:rsidR="000918A8" w:rsidRPr="000918A8" w:rsidRDefault="000918A8" w:rsidP="000918A8">
                        <w:pPr>
                          <w:widowControl/>
                          <w:jc w:val="right"/>
                          <w:rPr>
                            <w:rFonts w:ascii="宋体" w:eastAsia="宋体" w:hAnsi="宋体" w:cs="宋体"/>
                            <w:color w:val="000000"/>
                            <w:kern w:val="0"/>
                            <w:sz w:val="22"/>
                            <w:szCs w:val="22"/>
                          </w:rPr>
                        </w:pPr>
                        <w:r w:rsidRPr="000918A8">
                          <w:rPr>
                            <w:rFonts w:ascii="宋体" w:eastAsia="宋体" w:hAnsi="宋体" w:cs="宋体" w:hint="eastAsia"/>
                            <w:color w:val="000000"/>
                            <w:kern w:val="0"/>
                            <w:sz w:val="22"/>
                            <w:szCs w:val="22"/>
                          </w:rPr>
                          <w:t>单位：万元</w:t>
                        </w:r>
                      </w:p>
                    </w:tc>
                  </w:tr>
                  <w:tr w:rsidR="000918A8" w:rsidRPr="000918A8" w:rsidTr="00110C8D">
                    <w:trPr>
                      <w:trHeight w:val="288"/>
                    </w:trPr>
                    <w:tc>
                      <w:tcPr>
                        <w:tcW w:w="2658" w:type="dxa"/>
                        <w:gridSpan w:val="3"/>
                        <w:tcBorders>
                          <w:top w:val="single" w:sz="4" w:space="0" w:color="auto"/>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22"/>
                            <w:szCs w:val="22"/>
                          </w:rPr>
                        </w:pPr>
                        <w:r w:rsidRPr="000918A8">
                          <w:rPr>
                            <w:rFonts w:ascii="宋体" w:eastAsia="宋体" w:hAnsi="宋体" w:cs="宋体" w:hint="eastAsia"/>
                            <w:color w:val="000000"/>
                            <w:kern w:val="0"/>
                            <w:sz w:val="22"/>
                            <w:szCs w:val="22"/>
                          </w:rPr>
                          <w:t>收    入</w:t>
                        </w:r>
                      </w:p>
                    </w:tc>
                    <w:tc>
                      <w:tcPr>
                        <w:tcW w:w="5382" w:type="dxa"/>
                        <w:gridSpan w:val="8"/>
                        <w:tcBorders>
                          <w:top w:val="single" w:sz="4" w:space="0" w:color="auto"/>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22"/>
                            <w:szCs w:val="22"/>
                          </w:rPr>
                        </w:pPr>
                        <w:r w:rsidRPr="000918A8">
                          <w:rPr>
                            <w:rFonts w:ascii="宋体" w:eastAsia="宋体" w:hAnsi="宋体" w:cs="宋体" w:hint="eastAsia"/>
                            <w:color w:val="000000"/>
                            <w:kern w:val="0"/>
                            <w:sz w:val="22"/>
                            <w:szCs w:val="22"/>
                          </w:rPr>
                          <w:t>支    出</w:t>
                        </w:r>
                      </w:p>
                    </w:tc>
                  </w:tr>
                  <w:tr w:rsidR="000918A8" w:rsidRPr="000918A8" w:rsidTr="00110C8D">
                    <w:trPr>
                      <w:trHeight w:val="288"/>
                    </w:trPr>
                    <w:tc>
                      <w:tcPr>
                        <w:tcW w:w="1631" w:type="dxa"/>
                        <w:vMerge w:val="restart"/>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center"/>
                          <w:rPr>
                            <w:rFonts w:ascii="宋体" w:eastAsia="宋体" w:hAnsi="宋体" w:cs="宋体"/>
                            <w:kern w:val="0"/>
                            <w:sz w:val="18"/>
                            <w:szCs w:val="18"/>
                          </w:rPr>
                        </w:pPr>
                        <w:r w:rsidRPr="000918A8">
                          <w:rPr>
                            <w:rFonts w:ascii="宋体" w:eastAsia="宋体" w:hAnsi="宋体" w:cs="宋体" w:hint="eastAsia"/>
                            <w:kern w:val="0"/>
                            <w:sz w:val="18"/>
                            <w:szCs w:val="18"/>
                          </w:rPr>
                          <w:t>项目名称</w:t>
                        </w:r>
                      </w:p>
                    </w:tc>
                    <w:tc>
                      <w:tcPr>
                        <w:tcW w:w="102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金额</w:t>
                        </w:r>
                      </w:p>
                    </w:tc>
                    <w:tc>
                      <w:tcPr>
                        <w:tcW w:w="3266" w:type="dxa"/>
                        <w:gridSpan w:val="5"/>
                        <w:tcBorders>
                          <w:top w:val="single" w:sz="4" w:space="0" w:color="auto"/>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功能分类</w:t>
                        </w:r>
                      </w:p>
                    </w:tc>
                    <w:tc>
                      <w:tcPr>
                        <w:tcW w:w="2116" w:type="dxa"/>
                        <w:gridSpan w:val="3"/>
                        <w:tcBorders>
                          <w:top w:val="single" w:sz="4" w:space="0" w:color="auto"/>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支出用途</w:t>
                        </w:r>
                      </w:p>
                    </w:tc>
                  </w:tr>
                  <w:tr w:rsidR="000918A8" w:rsidRPr="000918A8" w:rsidTr="00110C8D">
                    <w:trPr>
                      <w:trHeight w:val="288"/>
                    </w:trPr>
                    <w:tc>
                      <w:tcPr>
                        <w:tcW w:w="1631" w:type="dxa"/>
                        <w:vMerge/>
                        <w:tcBorders>
                          <w:top w:val="nil"/>
                          <w:left w:val="nil"/>
                          <w:bottom w:val="single" w:sz="4" w:space="0" w:color="auto"/>
                          <w:right w:val="single" w:sz="4" w:space="0" w:color="auto"/>
                        </w:tcBorders>
                        <w:vAlign w:val="center"/>
                        <w:hideMark/>
                      </w:tcPr>
                      <w:p w:rsidR="000918A8" w:rsidRPr="000918A8" w:rsidRDefault="000918A8" w:rsidP="000918A8">
                        <w:pPr>
                          <w:widowControl/>
                          <w:jc w:val="left"/>
                          <w:rPr>
                            <w:rFonts w:ascii="宋体" w:eastAsia="宋体" w:hAnsi="宋体" w:cs="宋体"/>
                            <w:kern w:val="0"/>
                            <w:sz w:val="18"/>
                            <w:szCs w:val="18"/>
                          </w:rPr>
                        </w:pPr>
                      </w:p>
                    </w:tc>
                    <w:tc>
                      <w:tcPr>
                        <w:tcW w:w="1027" w:type="dxa"/>
                        <w:gridSpan w:val="2"/>
                        <w:vMerge/>
                        <w:tcBorders>
                          <w:top w:val="nil"/>
                          <w:left w:val="single" w:sz="4" w:space="0" w:color="auto"/>
                          <w:bottom w:val="single" w:sz="4" w:space="0" w:color="auto"/>
                          <w:right w:val="single" w:sz="4" w:space="0" w:color="auto"/>
                        </w:tcBorders>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功能科目名称</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金额</w:t>
                        </w:r>
                      </w:p>
                    </w:tc>
                    <w:tc>
                      <w:tcPr>
                        <w:tcW w:w="976"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项目名称</w:t>
                        </w:r>
                      </w:p>
                    </w:tc>
                    <w:tc>
                      <w:tcPr>
                        <w:tcW w:w="1140" w:type="dxa"/>
                        <w:gridSpan w:val="2"/>
                        <w:tcBorders>
                          <w:top w:val="nil"/>
                          <w:left w:val="nil"/>
                          <w:bottom w:val="single" w:sz="4" w:space="0" w:color="auto"/>
                          <w:right w:val="nil"/>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金额</w:t>
                        </w:r>
                      </w:p>
                    </w:tc>
                  </w:tr>
                  <w:tr w:rsidR="00AD293E" w:rsidRPr="000918A8" w:rsidTr="00110C8D">
                    <w:trPr>
                      <w:trHeight w:val="288"/>
                    </w:trPr>
                    <w:tc>
                      <w:tcPr>
                        <w:tcW w:w="1631"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一、财政资金</w:t>
                        </w: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right"/>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15821.29</w:t>
                        </w: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一、一般公共服务支出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r w:rsidRPr="000918A8">
                          <w:rPr>
                            <w:rFonts w:ascii="宋体" w:eastAsia="宋体" w:hAnsi="宋体" w:cs="宋体" w:hint="eastAsia"/>
                            <w:kern w:val="0"/>
                            <w:sz w:val="18"/>
                            <w:szCs w:val="18"/>
                          </w:rPr>
                          <w:t>13,149.88</w:t>
                        </w: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一、基本支出</w:t>
                        </w: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r w:rsidRPr="000918A8">
                          <w:rPr>
                            <w:rFonts w:ascii="宋体" w:eastAsia="宋体" w:hAnsi="宋体" w:cs="宋体" w:hint="eastAsia"/>
                            <w:kern w:val="0"/>
                            <w:sz w:val="18"/>
                            <w:szCs w:val="18"/>
                          </w:rPr>
                          <w:t>10,979.27</w:t>
                        </w:r>
                      </w:p>
                    </w:tc>
                  </w:tr>
                  <w:tr w:rsidR="00AD293E" w:rsidRPr="000918A8" w:rsidTr="00110C8D">
                    <w:trPr>
                      <w:trHeight w:val="504"/>
                    </w:trPr>
                    <w:tc>
                      <w:tcPr>
                        <w:tcW w:w="1631"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 xml:space="preserve">  1.一般公共预算    资金</w:t>
                        </w: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right"/>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15821.29</w:t>
                        </w: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二、外交支出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二、项目支出</w:t>
                        </w: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r w:rsidRPr="000918A8">
                          <w:rPr>
                            <w:rFonts w:ascii="宋体" w:eastAsia="宋体" w:hAnsi="宋体" w:cs="宋体" w:hint="eastAsia"/>
                            <w:kern w:val="0"/>
                            <w:sz w:val="18"/>
                            <w:szCs w:val="18"/>
                          </w:rPr>
                          <w:t>5,015.13</w:t>
                        </w:r>
                      </w:p>
                    </w:tc>
                  </w:tr>
                  <w:tr w:rsidR="00AD293E" w:rsidRPr="000918A8" w:rsidTr="00110C8D">
                    <w:trPr>
                      <w:trHeight w:val="480"/>
                    </w:trPr>
                    <w:tc>
                      <w:tcPr>
                        <w:tcW w:w="1631"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 xml:space="preserve">  2.政府性基金</w:t>
                        </w: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三、国防支出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三、单位预留机动经费</w:t>
                        </w: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r w:rsidRPr="000918A8">
                          <w:rPr>
                            <w:rFonts w:ascii="宋体" w:eastAsia="宋体" w:hAnsi="宋体" w:cs="宋体" w:hint="eastAsia"/>
                            <w:kern w:val="0"/>
                            <w:sz w:val="18"/>
                            <w:szCs w:val="18"/>
                          </w:rPr>
                          <w:t>68.65</w:t>
                        </w:r>
                      </w:p>
                    </w:tc>
                  </w:tr>
                  <w:tr w:rsidR="00AD293E" w:rsidRPr="000918A8" w:rsidTr="00110C8D">
                    <w:trPr>
                      <w:trHeight w:val="492"/>
                    </w:trPr>
                    <w:tc>
                      <w:tcPr>
                        <w:tcW w:w="1631"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lastRenderedPageBreak/>
                          <w:t>二、财政专户管理资金</w:t>
                        </w: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righ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四、公共安全支出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r>
                  <w:tr w:rsidR="00AD293E" w:rsidRPr="000918A8" w:rsidTr="00110C8D">
                    <w:trPr>
                      <w:trHeight w:val="288"/>
                    </w:trPr>
                    <w:tc>
                      <w:tcPr>
                        <w:tcW w:w="1631"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三、其他资金</w:t>
                        </w: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ED5260" w:rsidP="00ED5260">
                        <w:pPr>
                          <w:widowControl/>
                          <w:ind w:firstLineChars="100" w:firstLine="18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241.76</w:t>
                        </w: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五、教育支出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六、科学技术支出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七、文化体育与传媒支出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r>
                  <w:tr w:rsidR="00AD293E" w:rsidRPr="000918A8" w:rsidTr="00110C8D">
                    <w:trPr>
                      <w:trHeight w:val="459"/>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八、社会保障和就业支出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r w:rsidRPr="000918A8">
                          <w:rPr>
                            <w:rFonts w:ascii="宋体" w:eastAsia="宋体" w:hAnsi="宋体" w:cs="宋体" w:hint="eastAsia"/>
                            <w:kern w:val="0"/>
                            <w:sz w:val="18"/>
                            <w:szCs w:val="18"/>
                          </w:rPr>
                          <w:t>1,094.57</w:t>
                        </w: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r>
                  <w:tr w:rsidR="000918A8" w:rsidRPr="000918A8" w:rsidTr="00110C8D">
                    <w:trPr>
                      <w:trHeight w:val="46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九、医疗卫生与计划生育支出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十、节能环保支出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十一、城乡社区支出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十二、农林水支出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十三、交通运输支出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456"/>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十四、资源勘探信息等支出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480"/>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十五、商业服务业等支出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十六、金融支出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444"/>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十七、国土海洋气象等支出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十八、住房保障支出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r w:rsidRPr="000918A8">
                          <w:rPr>
                            <w:rFonts w:ascii="宋体" w:eastAsia="宋体" w:hAnsi="宋体" w:cs="宋体" w:hint="eastAsia"/>
                            <w:kern w:val="0"/>
                            <w:sz w:val="18"/>
                            <w:szCs w:val="18"/>
                          </w:rPr>
                          <w:t>1,818.60</w:t>
                        </w: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456"/>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十九、粮油物资储备支出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22"/>
                            <w:szCs w:val="22"/>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2132" w:type="dxa"/>
                        <w:gridSpan w:val="2"/>
                        <w:tcBorders>
                          <w:top w:val="nil"/>
                          <w:left w:val="nil"/>
                          <w:bottom w:val="single" w:sz="4" w:space="0" w:color="000000"/>
                          <w:right w:val="single" w:sz="4" w:space="0" w:color="000000"/>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r w:rsidRPr="000918A8">
                          <w:rPr>
                            <w:rFonts w:ascii="宋体" w:eastAsia="宋体" w:hAnsi="宋体" w:cs="宋体" w:hint="eastAsia"/>
                            <w:kern w:val="0"/>
                            <w:sz w:val="18"/>
                            <w:szCs w:val="18"/>
                          </w:rPr>
                          <w:t>二十、其他支出</w:t>
                        </w:r>
                      </w:p>
                    </w:tc>
                    <w:tc>
                      <w:tcPr>
                        <w:tcW w:w="1134" w:type="dxa"/>
                        <w:gridSpan w:val="3"/>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lef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当年收入小计</w:t>
                        </w: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right"/>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16063.05</w:t>
                        </w:r>
                      </w:p>
                    </w:tc>
                    <w:tc>
                      <w:tcPr>
                        <w:tcW w:w="4242" w:type="dxa"/>
                        <w:gridSpan w:val="6"/>
                        <w:tcBorders>
                          <w:top w:val="single" w:sz="4" w:space="0" w:color="auto"/>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center"/>
                          <w:rPr>
                            <w:rFonts w:ascii="宋体" w:eastAsia="宋体" w:hAnsi="宋体" w:cs="宋体"/>
                            <w:kern w:val="0"/>
                            <w:sz w:val="18"/>
                            <w:szCs w:val="18"/>
                          </w:rPr>
                        </w:pPr>
                        <w:r w:rsidRPr="000918A8">
                          <w:rPr>
                            <w:rFonts w:ascii="宋体" w:eastAsia="宋体" w:hAnsi="宋体" w:cs="宋体" w:hint="eastAsia"/>
                            <w:kern w:val="0"/>
                            <w:sz w:val="18"/>
                            <w:szCs w:val="18"/>
                          </w:rPr>
                          <w:t>当年支出小计</w:t>
                        </w: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r w:rsidRPr="000918A8">
                          <w:rPr>
                            <w:rFonts w:ascii="宋体" w:eastAsia="宋体" w:hAnsi="宋体" w:cs="宋体" w:hint="eastAsia"/>
                            <w:kern w:val="0"/>
                            <w:sz w:val="18"/>
                            <w:szCs w:val="18"/>
                          </w:rPr>
                          <w:t>16,063.05</w:t>
                        </w: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color w:val="000000"/>
                            <w:kern w:val="0"/>
                            <w:sz w:val="18"/>
                            <w:szCs w:val="18"/>
                          </w:rPr>
                        </w:pPr>
                        <w:r w:rsidRPr="000918A8">
                          <w:rPr>
                            <w:rFonts w:ascii="宋体" w:eastAsia="宋体" w:hAnsi="宋体" w:cs="宋体" w:hint="eastAsia"/>
                            <w:color w:val="000000"/>
                            <w:kern w:val="0"/>
                            <w:sz w:val="18"/>
                            <w:szCs w:val="18"/>
                          </w:rPr>
                          <w:t>上年结转资金</w:t>
                        </w: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left"/>
                          <w:rPr>
                            <w:rFonts w:ascii="宋体" w:eastAsia="宋体" w:hAnsi="宋体" w:cs="宋体"/>
                            <w:color w:val="000000"/>
                            <w:kern w:val="0"/>
                            <w:sz w:val="18"/>
                            <w:szCs w:val="18"/>
                          </w:rPr>
                        </w:pPr>
                      </w:p>
                    </w:tc>
                    <w:tc>
                      <w:tcPr>
                        <w:tcW w:w="4242" w:type="dxa"/>
                        <w:gridSpan w:val="6"/>
                        <w:tcBorders>
                          <w:top w:val="single" w:sz="4" w:space="0" w:color="auto"/>
                          <w:left w:val="nil"/>
                          <w:bottom w:val="single" w:sz="4" w:space="0" w:color="auto"/>
                          <w:right w:val="single" w:sz="4" w:space="0" w:color="auto"/>
                        </w:tcBorders>
                        <w:shd w:val="clear" w:color="auto" w:fill="auto"/>
                        <w:vAlign w:val="center"/>
                        <w:hideMark/>
                      </w:tcPr>
                      <w:p w:rsidR="000918A8" w:rsidRPr="000918A8" w:rsidRDefault="000918A8" w:rsidP="000918A8">
                        <w:pPr>
                          <w:widowControl/>
                          <w:jc w:val="center"/>
                          <w:rPr>
                            <w:rFonts w:ascii="宋体" w:eastAsia="宋体" w:hAnsi="宋体" w:cs="宋体"/>
                            <w:kern w:val="0"/>
                            <w:sz w:val="18"/>
                            <w:szCs w:val="18"/>
                          </w:rPr>
                        </w:pPr>
                        <w:r w:rsidRPr="000918A8">
                          <w:rPr>
                            <w:rFonts w:ascii="宋体" w:eastAsia="宋体" w:hAnsi="宋体" w:cs="宋体" w:hint="eastAsia"/>
                            <w:kern w:val="0"/>
                            <w:sz w:val="18"/>
                            <w:szCs w:val="18"/>
                          </w:rPr>
                          <w:t>结转下年资金</w:t>
                        </w: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right"/>
                          <w:rPr>
                            <w:rFonts w:ascii="宋体" w:eastAsia="宋体" w:hAnsi="宋体" w:cs="宋体"/>
                            <w:kern w:val="0"/>
                            <w:sz w:val="18"/>
                            <w:szCs w:val="18"/>
                          </w:rPr>
                        </w:pPr>
                      </w:p>
                    </w:tc>
                  </w:tr>
                  <w:tr w:rsidR="000918A8" w:rsidRPr="000918A8" w:rsidTr="00110C8D">
                    <w:trPr>
                      <w:trHeight w:val="288"/>
                    </w:trPr>
                    <w:tc>
                      <w:tcPr>
                        <w:tcW w:w="1631" w:type="dxa"/>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center"/>
                          <w:rPr>
                            <w:rFonts w:ascii="宋体" w:eastAsia="宋体" w:hAnsi="宋体" w:cs="宋体"/>
                            <w:b/>
                            <w:bCs/>
                            <w:color w:val="000000"/>
                            <w:kern w:val="0"/>
                            <w:sz w:val="18"/>
                            <w:szCs w:val="18"/>
                          </w:rPr>
                        </w:pPr>
                        <w:r w:rsidRPr="000918A8">
                          <w:rPr>
                            <w:rFonts w:ascii="宋体" w:eastAsia="宋体" w:hAnsi="宋体" w:cs="宋体" w:hint="eastAsia"/>
                            <w:b/>
                            <w:bCs/>
                            <w:color w:val="000000"/>
                            <w:kern w:val="0"/>
                            <w:sz w:val="18"/>
                            <w:szCs w:val="18"/>
                          </w:rPr>
                          <w:t>收入合计</w:t>
                        </w: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0918A8" w:rsidRPr="000918A8" w:rsidRDefault="000918A8" w:rsidP="000918A8">
                        <w:pPr>
                          <w:widowControl/>
                          <w:jc w:val="right"/>
                          <w:rPr>
                            <w:rFonts w:ascii="宋体" w:eastAsia="宋体" w:hAnsi="宋体" w:cs="宋体"/>
                            <w:b/>
                            <w:bCs/>
                            <w:color w:val="000000"/>
                            <w:kern w:val="0"/>
                            <w:sz w:val="18"/>
                            <w:szCs w:val="18"/>
                          </w:rPr>
                        </w:pPr>
                        <w:r w:rsidRPr="000918A8">
                          <w:rPr>
                            <w:rFonts w:ascii="宋体" w:eastAsia="宋体" w:hAnsi="宋体" w:cs="宋体" w:hint="eastAsia"/>
                            <w:b/>
                            <w:bCs/>
                            <w:color w:val="000000"/>
                            <w:kern w:val="0"/>
                            <w:sz w:val="18"/>
                            <w:szCs w:val="18"/>
                          </w:rPr>
                          <w:t>16063.05</w:t>
                        </w:r>
                      </w:p>
                    </w:tc>
                    <w:tc>
                      <w:tcPr>
                        <w:tcW w:w="4242" w:type="dxa"/>
                        <w:gridSpan w:val="6"/>
                        <w:tcBorders>
                          <w:top w:val="single" w:sz="4" w:space="0" w:color="auto"/>
                          <w:left w:val="nil"/>
                          <w:bottom w:val="single" w:sz="4" w:space="0" w:color="auto"/>
                          <w:right w:val="single" w:sz="4" w:space="0" w:color="000000"/>
                        </w:tcBorders>
                        <w:shd w:val="clear" w:color="auto" w:fill="auto"/>
                        <w:vAlign w:val="center"/>
                        <w:hideMark/>
                      </w:tcPr>
                      <w:p w:rsidR="000918A8" w:rsidRPr="000918A8" w:rsidRDefault="000918A8" w:rsidP="000918A8">
                        <w:pPr>
                          <w:widowControl/>
                          <w:jc w:val="center"/>
                          <w:rPr>
                            <w:rFonts w:ascii="宋体" w:eastAsia="宋体" w:hAnsi="宋体" w:cs="宋体"/>
                            <w:b/>
                            <w:bCs/>
                            <w:kern w:val="0"/>
                            <w:sz w:val="18"/>
                            <w:szCs w:val="18"/>
                          </w:rPr>
                        </w:pPr>
                        <w:r w:rsidRPr="000918A8">
                          <w:rPr>
                            <w:rFonts w:ascii="宋体" w:eastAsia="宋体" w:hAnsi="宋体" w:cs="宋体" w:hint="eastAsia"/>
                            <w:b/>
                            <w:bCs/>
                            <w:kern w:val="0"/>
                            <w:sz w:val="18"/>
                            <w:szCs w:val="18"/>
                          </w:rPr>
                          <w:t>支出合计</w:t>
                        </w:r>
                      </w:p>
                    </w:tc>
                    <w:tc>
                      <w:tcPr>
                        <w:tcW w:w="1140" w:type="dxa"/>
                        <w:gridSpan w:val="2"/>
                        <w:tcBorders>
                          <w:top w:val="nil"/>
                          <w:left w:val="nil"/>
                          <w:bottom w:val="single" w:sz="4" w:space="0" w:color="auto"/>
                          <w:right w:val="nil"/>
                        </w:tcBorders>
                        <w:shd w:val="clear" w:color="auto" w:fill="auto"/>
                        <w:vAlign w:val="center"/>
                        <w:hideMark/>
                      </w:tcPr>
                      <w:p w:rsidR="000918A8" w:rsidRPr="000918A8" w:rsidRDefault="000918A8" w:rsidP="000918A8">
                        <w:pPr>
                          <w:widowControl/>
                          <w:jc w:val="center"/>
                          <w:rPr>
                            <w:rFonts w:ascii="宋体" w:eastAsia="宋体" w:hAnsi="宋体" w:cs="宋体"/>
                            <w:b/>
                            <w:bCs/>
                            <w:kern w:val="0"/>
                            <w:sz w:val="18"/>
                            <w:szCs w:val="18"/>
                          </w:rPr>
                        </w:pPr>
                        <w:r w:rsidRPr="000918A8">
                          <w:rPr>
                            <w:rFonts w:ascii="宋体" w:eastAsia="宋体" w:hAnsi="宋体" w:cs="宋体" w:hint="eastAsia"/>
                            <w:b/>
                            <w:bCs/>
                            <w:kern w:val="0"/>
                            <w:sz w:val="18"/>
                            <w:szCs w:val="18"/>
                          </w:rPr>
                          <w:t>16063.05</w:t>
                        </w:r>
                      </w:p>
                    </w:tc>
                  </w:tr>
                  <w:tr w:rsidR="00AD293E" w:rsidRPr="00AD293E" w:rsidTr="00AD293E">
                    <w:trPr>
                      <w:gridAfter w:val="1"/>
                      <w:wAfter w:w="860" w:type="dxa"/>
                      <w:trHeight w:val="756"/>
                    </w:trPr>
                    <w:tc>
                      <w:tcPr>
                        <w:tcW w:w="7180" w:type="dxa"/>
                        <w:gridSpan w:val="10"/>
                        <w:tcBorders>
                          <w:top w:val="nil"/>
                          <w:left w:val="nil"/>
                          <w:bottom w:val="nil"/>
                          <w:right w:val="nil"/>
                        </w:tcBorders>
                        <w:shd w:val="clear" w:color="auto" w:fill="auto"/>
                        <w:noWrap/>
                        <w:vAlign w:val="center"/>
                        <w:hideMark/>
                      </w:tcPr>
                      <w:p w:rsidR="00110C8D" w:rsidRDefault="00AD293E" w:rsidP="00AD293E">
                        <w:pPr>
                          <w:widowControl/>
                          <w:jc w:val="left"/>
                          <w:rPr>
                            <w:rFonts w:ascii="宋体" w:eastAsia="宋体" w:hAnsi="宋体" w:cs="宋体"/>
                            <w:b/>
                            <w:bCs/>
                            <w:color w:val="000000"/>
                            <w:kern w:val="0"/>
                            <w:sz w:val="22"/>
                            <w:szCs w:val="22"/>
                          </w:rPr>
                        </w:pPr>
                        <w:r w:rsidRPr="00AD293E">
                          <w:rPr>
                            <w:rFonts w:ascii="宋体" w:eastAsia="宋体" w:hAnsi="宋体" w:cs="宋体" w:hint="eastAsia"/>
                            <w:color w:val="000000"/>
                            <w:kern w:val="0"/>
                            <w:sz w:val="22"/>
                            <w:szCs w:val="22"/>
                          </w:rPr>
                          <w:t xml:space="preserve">             </w:t>
                        </w:r>
                        <w:r w:rsidRPr="00AD293E">
                          <w:rPr>
                            <w:rFonts w:ascii="宋体" w:eastAsia="宋体" w:hAnsi="宋体" w:cs="宋体" w:hint="eastAsia"/>
                            <w:b/>
                            <w:bCs/>
                            <w:color w:val="000000"/>
                            <w:kern w:val="0"/>
                            <w:sz w:val="22"/>
                            <w:szCs w:val="22"/>
                          </w:rPr>
                          <w:t xml:space="preserve"> </w:t>
                        </w:r>
                      </w:p>
                      <w:p w:rsidR="00110C8D" w:rsidRDefault="00110C8D" w:rsidP="00AD293E">
                        <w:pPr>
                          <w:widowControl/>
                          <w:jc w:val="left"/>
                          <w:rPr>
                            <w:rFonts w:ascii="宋体" w:eastAsia="宋体" w:hAnsi="宋体" w:cs="宋体"/>
                            <w:b/>
                            <w:bCs/>
                            <w:color w:val="000000"/>
                            <w:kern w:val="0"/>
                            <w:sz w:val="22"/>
                            <w:szCs w:val="22"/>
                          </w:rPr>
                        </w:pPr>
                      </w:p>
                      <w:p w:rsidR="00110C8D" w:rsidRDefault="00110C8D" w:rsidP="00AD293E">
                        <w:pPr>
                          <w:widowControl/>
                          <w:jc w:val="left"/>
                          <w:rPr>
                            <w:rFonts w:ascii="宋体" w:eastAsia="宋体" w:hAnsi="宋体" w:cs="宋体"/>
                            <w:b/>
                            <w:bCs/>
                            <w:color w:val="000000"/>
                            <w:kern w:val="0"/>
                            <w:sz w:val="22"/>
                            <w:szCs w:val="22"/>
                          </w:rPr>
                        </w:pPr>
                      </w:p>
                      <w:p w:rsidR="00110C8D" w:rsidRDefault="00110C8D" w:rsidP="00AD293E">
                        <w:pPr>
                          <w:widowControl/>
                          <w:jc w:val="left"/>
                          <w:rPr>
                            <w:rFonts w:ascii="宋体" w:eastAsia="宋体" w:hAnsi="宋体" w:cs="宋体"/>
                            <w:b/>
                            <w:bCs/>
                            <w:color w:val="000000"/>
                            <w:kern w:val="0"/>
                            <w:sz w:val="22"/>
                            <w:szCs w:val="22"/>
                          </w:rPr>
                        </w:pPr>
                      </w:p>
                      <w:p w:rsidR="00AD293E" w:rsidRPr="00AD293E" w:rsidRDefault="00AD293E" w:rsidP="00110C8D">
                        <w:pPr>
                          <w:widowControl/>
                          <w:ind w:firstLineChars="500" w:firstLine="1405"/>
                          <w:jc w:val="left"/>
                          <w:rPr>
                            <w:rFonts w:ascii="宋体" w:eastAsia="宋体" w:hAnsi="宋体" w:cs="宋体"/>
                            <w:color w:val="000000"/>
                            <w:kern w:val="0"/>
                            <w:sz w:val="22"/>
                            <w:szCs w:val="22"/>
                          </w:rPr>
                        </w:pPr>
                        <w:r w:rsidRPr="00AD293E">
                          <w:rPr>
                            <w:rFonts w:ascii="宋体" w:eastAsia="宋体" w:hAnsi="宋体" w:cs="宋体" w:hint="eastAsia"/>
                            <w:b/>
                            <w:bCs/>
                            <w:color w:val="000000"/>
                            <w:kern w:val="0"/>
                            <w:sz w:val="28"/>
                            <w:szCs w:val="28"/>
                          </w:rPr>
                          <w:t>2017年度江苏省统计局收入预算总表</w:t>
                        </w:r>
                      </w:p>
                    </w:tc>
                  </w:tr>
                  <w:tr w:rsidR="00AD293E" w:rsidRPr="00AD293E" w:rsidTr="00AD293E">
                    <w:trPr>
                      <w:gridAfter w:val="1"/>
                      <w:wAfter w:w="860" w:type="dxa"/>
                      <w:trHeight w:val="336"/>
                    </w:trPr>
                    <w:tc>
                      <w:tcPr>
                        <w:tcW w:w="2309" w:type="dxa"/>
                        <w:gridSpan w:val="2"/>
                        <w:tcBorders>
                          <w:top w:val="nil"/>
                          <w:left w:val="nil"/>
                          <w:bottom w:val="nil"/>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22"/>
                            <w:szCs w:val="22"/>
                          </w:rPr>
                          <w:t>表二</w:t>
                        </w:r>
                      </w:p>
                    </w:tc>
                    <w:tc>
                      <w:tcPr>
                        <w:tcW w:w="3569" w:type="dxa"/>
                        <w:gridSpan w:val="5"/>
                        <w:tcBorders>
                          <w:top w:val="nil"/>
                          <w:left w:val="nil"/>
                          <w:bottom w:val="nil"/>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1302" w:type="dxa"/>
                        <w:gridSpan w:val="3"/>
                        <w:tcBorders>
                          <w:top w:val="nil"/>
                          <w:left w:val="nil"/>
                          <w:bottom w:val="nil"/>
                          <w:right w:val="nil"/>
                        </w:tcBorders>
                        <w:shd w:val="clear" w:color="auto" w:fill="auto"/>
                        <w:noWrap/>
                        <w:vAlign w:val="center"/>
                        <w:hideMark/>
                      </w:tcPr>
                      <w:p w:rsidR="00AD293E" w:rsidRPr="00AD293E" w:rsidRDefault="00AD293E" w:rsidP="00AD293E">
                        <w:pPr>
                          <w:widowControl/>
                          <w:jc w:val="righ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单位：万元</w:t>
                        </w:r>
                      </w:p>
                    </w:tc>
                  </w:tr>
                  <w:tr w:rsidR="00AD293E" w:rsidRPr="00AD293E" w:rsidTr="00AD293E">
                    <w:trPr>
                      <w:gridAfter w:val="1"/>
                      <w:wAfter w:w="860" w:type="dxa"/>
                      <w:trHeight w:val="399"/>
                    </w:trPr>
                    <w:tc>
                      <w:tcPr>
                        <w:tcW w:w="5878" w:type="dxa"/>
                        <w:gridSpan w:val="7"/>
                        <w:tcBorders>
                          <w:top w:val="single" w:sz="4" w:space="0" w:color="auto"/>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center"/>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项目名称</w:t>
                        </w:r>
                      </w:p>
                    </w:tc>
                    <w:tc>
                      <w:tcPr>
                        <w:tcW w:w="1302" w:type="dxa"/>
                        <w:gridSpan w:val="3"/>
                        <w:tcBorders>
                          <w:top w:val="single" w:sz="4" w:space="0" w:color="auto"/>
                          <w:left w:val="nil"/>
                          <w:bottom w:val="single" w:sz="4" w:space="0" w:color="auto"/>
                          <w:right w:val="nil"/>
                        </w:tcBorders>
                        <w:shd w:val="clear" w:color="auto" w:fill="auto"/>
                        <w:noWrap/>
                        <w:vAlign w:val="center"/>
                        <w:hideMark/>
                      </w:tcPr>
                      <w:p w:rsidR="00AD293E" w:rsidRPr="00AD293E" w:rsidRDefault="00AD293E" w:rsidP="00AD293E">
                        <w:pPr>
                          <w:widowControl/>
                          <w:jc w:val="center"/>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金额</w:t>
                        </w:r>
                      </w:p>
                    </w:tc>
                  </w:tr>
                  <w:tr w:rsidR="00AD293E" w:rsidRPr="00AD293E" w:rsidTr="00AD293E">
                    <w:trPr>
                      <w:gridAfter w:val="1"/>
                      <w:wAfter w:w="860" w:type="dxa"/>
                      <w:trHeight w:val="399"/>
                    </w:trPr>
                    <w:tc>
                      <w:tcPr>
                        <w:tcW w:w="5878" w:type="dxa"/>
                        <w:gridSpan w:val="7"/>
                        <w:tcBorders>
                          <w:top w:val="single" w:sz="4" w:space="0" w:color="auto"/>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center"/>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收入总计</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righ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16063.05</w:t>
                        </w:r>
                      </w:p>
                    </w:tc>
                  </w:tr>
                  <w:tr w:rsidR="00AD293E" w:rsidRPr="00AD293E" w:rsidTr="00AD293E">
                    <w:trPr>
                      <w:gridAfter w:val="1"/>
                      <w:wAfter w:w="860" w:type="dxa"/>
                      <w:trHeight w:val="399"/>
                    </w:trPr>
                    <w:tc>
                      <w:tcPr>
                        <w:tcW w:w="2309" w:type="dxa"/>
                        <w:gridSpan w:val="2"/>
                        <w:vMerge w:val="restart"/>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center"/>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一般公共预算资金</w:t>
                        </w: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小计</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righ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15821.29</w:t>
                        </w:r>
                      </w:p>
                    </w:tc>
                  </w:tr>
                  <w:tr w:rsidR="00AD293E" w:rsidRPr="00AD293E" w:rsidTr="00AD293E">
                    <w:trPr>
                      <w:gridAfter w:val="1"/>
                      <w:wAfter w:w="860" w:type="dxa"/>
                      <w:trHeight w:val="399"/>
                    </w:trPr>
                    <w:tc>
                      <w:tcPr>
                        <w:tcW w:w="2309" w:type="dxa"/>
                        <w:gridSpan w:val="2"/>
                        <w:vMerge/>
                        <w:tcBorders>
                          <w:top w:val="nil"/>
                          <w:left w:val="nil"/>
                          <w:bottom w:val="single" w:sz="4" w:space="0" w:color="auto"/>
                          <w:right w:val="single" w:sz="4" w:space="0" w:color="auto"/>
                        </w:tcBorders>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公共财政拨款（补助）资金</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righ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15821.29</w:t>
                        </w:r>
                      </w:p>
                    </w:tc>
                  </w:tr>
                  <w:tr w:rsidR="00AD293E" w:rsidRPr="00AD293E" w:rsidTr="00AD293E">
                    <w:trPr>
                      <w:gridAfter w:val="1"/>
                      <w:wAfter w:w="860" w:type="dxa"/>
                      <w:trHeight w:val="399"/>
                    </w:trPr>
                    <w:tc>
                      <w:tcPr>
                        <w:tcW w:w="2309" w:type="dxa"/>
                        <w:gridSpan w:val="2"/>
                        <w:vMerge/>
                        <w:tcBorders>
                          <w:top w:val="nil"/>
                          <w:left w:val="nil"/>
                          <w:bottom w:val="single" w:sz="4" w:space="0" w:color="auto"/>
                          <w:right w:val="single" w:sz="4" w:space="0" w:color="auto"/>
                        </w:tcBorders>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专项收入</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r>
                  <w:tr w:rsidR="00AD293E" w:rsidRPr="00AD293E" w:rsidTr="00AD293E">
                    <w:trPr>
                      <w:gridAfter w:val="1"/>
                      <w:wAfter w:w="860" w:type="dxa"/>
                      <w:trHeight w:val="399"/>
                    </w:trPr>
                    <w:tc>
                      <w:tcPr>
                        <w:tcW w:w="2309" w:type="dxa"/>
                        <w:gridSpan w:val="2"/>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政府性基金</w:t>
                        </w: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小计</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r>
                  <w:tr w:rsidR="00AD293E" w:rsidRPr="00AD293E" w:rsidTr="00AD293E">
                    <w:trPr>
                      <w:gridAfter w:val="1"/>
                      <w:wAfter w:w="860" w:type="dxa"/>
                      <w:trHeight w:val="399"/>
                    </w:trPr>
                    <w:tc>
                      <w:tcPr>
                        <w:tcW w:w="2309" w:type="dxa"/>
                        <w:gridSpan w:val="2"/>
                        <w:vMerge w:val="restart"/>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center"/>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财政专户管理资金</w:t>
                        </w: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小计</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r>
                  <w:tr w:rsidR="00AD293E" w:rsidRPr="00AD293E" w:rsidTr="00AD293E">
                    <w:trPr>
                      <w:gridAfter w:val="1"/>
                      <w:wAfter w:w="860" w:type="dxa"/>
                      <w:trHeight w:val="399"/>
                    </w:trPr>
                    <w:tc>
                      <w:tcPr>
                        <w:tcW w:w="2309" w:type="dxa"/>
                        <w:gridSpan w:val="2"/>
                        <w:vMerge/>
                        <w:tcBorders>
                          <w:top w:val="nil"/>
                          <w:left w:val="nil"/>
                          <w:bottom w:val="single" w:sz="4" w:space="0" w:color="auto"/>
                          <w:right w:val="single" w:sz="4" w:space="0" w:color="auto"/>
                        </w:tcBorders>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专户管理教育收费</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r>
                  <w:tr w:rsidR="00AD293E" w:rsidRPr="00AD293E" w:rsidTr="00AD293E">
                    <w:trPr>
                      <w:gridAfter w:val="1"/>
                      <w:wAfter w:w="860" w:type="dxa"/>
                      <w:trHeight w:val="399"/>
                    </w:trPr>
                    <w:tc>
                      <w:tcPr>
                        <w:tcW w:w="2309" w:type="dxa"/>
                        <w:gridSpan w:val="2"/>
                        <w:vMerge/>
                        <w:tcBorders>
                          <w:top w:val="nil"/>
                          <w:left w:val="nil"/>
                          <w:bottom w:val="single" w:sz="4" w:space="0" w:color="auto"/>
                          <w:right w:val="single" w:sz="4" w:space="0" w:color="auto"/>
                        </w:tcBorders>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其他非税收入</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r>
                  <w:tr w:rsidR="00AD293E" w:rsidRPr="00AD293E" w:rsidTr="00AD293E">
                    <w:trPr>
                      <w:gridAfter w:val="1"/>
                      <w:wAfter w:w="860" w:type="dxa"/>
                      <w:trHeight w:val="399"/>
                    </w:trPr>
                    <w:tc>
                      <w:tcPr>
                        <w:tcW w:w="2309" w:type="dxa"/>
                        <w:gridSpan w:val="2"/>
                        <w:vMerge w:val="restart"/>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center"/>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其他资金</w:t>
                        </w: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小计</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righ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241.76</w:t>
                        </w:r>
                      </w:p>
                    </w:tc>
                  </w:tr>
                  <w:tr w:rsidR="00AD293E" w:rsidRPr="00AD293E" w:rsidTr="00AD293E">
                    <w:trPr>
                      <w:gridAfter w:val="1"/>
                      <w:wAfter w:w="860" w:type="dxa"/>
                      <w:trHeight w:val="399"/>
                    </w:trPr>
                    <w:tc>
                      <w:tcPr>
                        <w:tcW w:w="2309" w:type="dxa"/>
                        <w:gridSpan w:val="2"/>
                        <w:vMerge/>
                        <w:tcBorders>
                          <w:top w:val="nil"/>
                          <w:left w:val="nil"/>
                          <w:bottom w:val="single" w:sz="4" w:space="0" w:color="auto"/>
                          <w:right w:val="single" w:sz="4" w:space="0" w:color="auto"/>
                        </w:tcBorders>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事业收入</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righ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63.62</w:t>
                        </w:r>
                      </w:p>
                    </w:tc>
                  </w:tr>
                  <w:tr w:rsidR="00AD293E" w:rsidRPr="00AD293E" w:rsidTr="00AD293E">
                    <w:trPr>
                      <w:gridAfter w:val="1"/>
                      <w:wAfter w:w="860" w:type="dxa"/>
                      <w:trHeight w:val="399"/>
                    </w:trPr>
                    <w:tc>
                      <w:tcPr>
                        <w:tcW w:w="2309" w:type="dxa"/>
                        <w:gridSpan w:val="2"/>
                        <w:vMerge/>
                        <w:tcBorders>
                          <w:top w:val="nil"/>
                          <w:left w:val="nil"/>
                          <w:bottom w:val="single" w:sz="4" w:space="0" w:color="auto"/>
                          <w:right w:val="single" w:sz="4" w:space="0" w:color="auto"/>
                        </w:tcBorders>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经营收入</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righ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178.14</w:t>
                        </w:r>
                      </w:p>
                    </w:tc>
                  </w:tr>
                  <w:tr w:rsidR="00AD293E" w:rsidRPr="00AD293E" w:rsidTr="00AD293E">
                    <w:trPr>
                      <w:gridAfter w:val="1"/>
                      <w:wAfter w:w="860" w:type="dxa"/>
                      <w:trHeight w:val="399"/>
                    </w:trPr>
                    <w:tc>
                      <w:tcPr>
                        <w:tcW w:w="2309" w:type="dxa"/>
                        <w:gridSpan w:val="2"/>
                        <w:vMerge/>
                        <w:tcBorders>
                          <w:top w:val="nil"/>
                          <w:left w:val="nil"/>
                          <w:bottom w:val="single" w:sz="4" w:space="0" w:color="auto"/>
                          <w:right w:val="single" w:sz="4" w:space="0" w:color="auto"/>
                        </w:tcBorders>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其他收入</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r>
                  <w:tr w:rsidR="00AD293E" w:rsidRPr="00AD293E" w:rsidTr="00AD293E">
                    <w:trPr>
                      <w:gridAfter w:val="1"/>
                      <w:wAfter w:w="860" w:type="dxa"/>
                      <w:trHeight w:val="399"/>
                    </w:trPr>
                    <w:tc>
                      <w:tcPr>
                        <w:tcW w:w="2309" w:type="dxa"/>
                        <w:gridSpan w:val="2"/>
                        <w:vMerge/>
                        <w:tcBorders>
                          <w:top w:val="nil"/>
                          <w:left w:val="nil"/>
                          <w:bottom w:val="single" w:sz="4" w:space="0" w:color="auto"/>
                          <w:right w:val="single" w:sz="4" w:space="0" w:color="auto"/>
                        </w:tcBorders>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债务资金（银行贷款）</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r>
                  <w:tr w:rsidR="00AD293E" w:rsidRPr="00AD293E" w:rsidTr="00AD293E">
                    <w:trPr>
                      <w:gridAfter w:val="1"/>
                      <w:wAfter w:w="860" w:type="dxa"/>
                      <w:trHeight w:val="399"/>
                    </w:trPr>
                    <w:tc>
                      <w:tcPr>
                        <w:tcW w:w="2309" w:type="dxa"/>
                        <w:gridSpan w:val="2"/>
                        <w:vMerge w:val="restart"/>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center"/>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上年结转和结余资金</w:t>
                        </w: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小计</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r>
                  <w:tr w:rsidR="00AD293E" w:rsidRPr="00AD293E" w:rsidTr="00AD293E">
                    <w:trPr>
                      <w:gridAfter w:val="1"/>
                      <w:wAfter w:w="860" w:type="dxa"/>
                      <w:trHeight w:val="399"/>
                    </w:trPr>
                    <w:tc>
                      <w:tcPr>
                        <w:tcW w:w="2309" w:type="dxa"/>
                        <w:gridSpan w:val="2"/>
                        <w:vMerge/>
                        <w:tcBorders>
                          <w:top w:val="nil"/>
                          <w:left w:val="nil"/>
                          <w:bottom w:val="single" w:sz="4" w:space="0" w:color="auto"/>
                          <w:right w:val="single" w:sz="4" w:space="0" w:color="auto"/>
                        </w:tcBorders>
                        <w:vAlign w:val="center"/>
                        <w:hideMark/>
                      </w:tcPr>
                      <w:p w:rsidR="00AD293E" w:rsidRPr="00AD293E" w:rsidRDefault="00AD293E" w:rsidP="00AD293E">
                        <w:pPr>
                          <w:widowControl/>
                          <w:jc w:val="left"/>
                          <w:rPr>
                            <w:rFonts w:ascii="宋体" w:eastAsia="宋体" w:hAnsi="宋体" w:cs="宋体"/>
                            <w:color w:val="000000"/>
                            <w:kern w:val="0"/>
                            <w:sz w:val="18"/>
                            <w:szCs w:val="18"/>
                          </w:rPr>
                        </w:pPr>
                      </w:p>
                    </w:tc>
                    <w:tc>
                      <w:tcPr>
                        <w:tcW w:w="3569" w:type="dxa"/>
                        <w:gridSpan w:val="5"/>
                        <w:tcBorders>
                          <w:top w:val="nil"/>
                          <w:left w:val="nil"/>
                          <w:bottom w:val="single" w:sz="4" w:space="0" w:color="auto"/>
                          <w:right w:val="single" w:sz="4" w:space="0" w:color="auto"/>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r w:rsidRPr="00AD293E">
                          <w:rPr>
                            <w:rFonts w:ascii="宋体" w:eastAsia="宋体" w:hAnsi="宋体" w:cs="宋体" w:hint="eastAsia"/>
                            <w:color w:val="000000"/>
                            <w:kern w:val="0"/>
                            <w:sz w:val="18"/>
                            <w:szCs w:val="18"/>
                          </w:rPr>
                          <w:t>其中：动用上年结转和结余资金</w:t>
                        </w:r>
                      </w:p>
                    </w:tc>
                    <w:tc>
                      <w:tcPr>
                        <w:tcW w:w="1302" w:type="dxa"/>
                        <w:gridSpan w:val="3"/>
                        <w:tcBorders>
                          <w:top w:val="nil"/>
                          <w:left w:val="nil"/>
                          <w:bottom w:val="single" w:sz="4" w:space="0" w:color="auto"/>
                          <w:right w:val="nil"/>
                        </w:tcBorders>
                        <w:shd w:val="clear" w:color="auto" w:fill="auto"/>
                        <w:noWrap/>
                        <w:vAlign w:val="center"/>
                        <w:hideMark/>
                      </w:tcPr>
                      <w:p w:rsidR="00AD293E" w:rsidRPr="00AD293E" w:rsidRDefault="00AD293E" w:rsidP="00AD293E">
                        <w:pPr>
                          <w:widowControl/>
                          <w:jc w:val="left"/>
                          <w:rPr>
                            <w:rFonts w:ascii="宋体" w:eastAsia="宋体" w:hAnsi="宋体" w:cs="宋体"/>
                            <w:color w:val="000000"/>
                            <w:kern w:val="0"/>
                            <w:sz w:val="18"/>
                            <w:szCs w:val="18"/>
                          </w:rPr>
                        </w:pPr>
                      </w:p>
                    </w:tc>
                  </w:tr>
                </w:tbl>
                <w:p w:rsidR="000918A8" w:rsidRPr="00AD293E" w:rsidRDefault="000918A8" w:rsidP="00E52455">
                  <w:pPr>
                    <w:widowControl/>
                    <w:jc w:val="center"/>
                    <w:textAlignment w:val="center"/>
                    <w:rPr>
                      <w:rFonts w:ascii="楷体" w:eastAsia="楷体" w:hAnsi="楷体" w:cs="宋体"/>
                      <w:b/>
                      <w:color w:val="000000"/>
                      <w:kern w:val="0"/>
                      <w:sz w:val="28"/>
                      <w:szCs w:val="28"/>
                      <w:lang w:bidi="ar"/>
                    </w:rPr>
                  </w:pPr>
                </w:p>
                <w:p w:rsidR="000918A8" w:rsidRDefault="000918A8" w:rsidP="00E52455">
                  <w:pPr>
                    <w:widowControl/>
                    <w:jc w:val="center"/>
                    <w:textAlignment w:val="center"/>
                    <w:rPr>
                      <w:rFonts w:ascii="楷体" w:eastAsia="楷体" w:hAnsi="楷体" w:cs="宋体"/>
                      <w:b/>
                      <w:color w:val="000000"/>
                      <w:kern w:val="0"/>
                      <w:sz w:val="28"/>
                      <w:szCs w:val="28"/>
                      <w:lang w:bidi="ar"/>
                    </w:rPr>
                  </w:pPr>
                </w:p>
                <w:p w:rsidR="000918A8" w:rsidRPr="00D971ED" w:rsidRDefault="0034157C" w:rsidP="00E52455">
                  <w:pPr>
                    <w:widowControl/>
                    <w:jc w:val="center"/>
                    <w:textAlignment w:val="center"/>
                    <w:rPr>
                      <w:rFonts w:asciiTheme="minorEastAsia" w:hAnsiTheme="minorEastAsia" w:cs="宋体"/>
                      <w:b/>
                      <w:color w:val="000000"/>
                      <w:sz w:val="28"/>
                      <w:szCs w:val="28"/>
                    </w:rPr>
                  </w:pPr>
                  <w:r w:rsidRPr="00D971ED">
                    <w:rPr>
                      <w:rFonts w:asciiTheme="minorEastAsia" w:hAnsiTheme="minorEastAsia" w:cs="宋体" w:hint="eastAsia"/>
                      <w:b/>
                      <w:color w:val="000000"/>
                      <w:kern w:val="0"/>
                      <w:sz w:val="28"/>
                      <w:szCs w:val="28"/>
                      <w:lang w:bidi="ar"/>
                    </w:rPr>
                    <w:t>2017</w:t>
                  </w:r>
                  <w:r w:rsidR="000918A8" w:rsidRPr="00D971ED">
                    <w:rPr>
                      <w:rFonts w:asciiTheme="minorEastAsia" w:hAnsiTheme="minorEastAsia" w:cs="宋体" w:hint="eastAsia"/>
                      <w:b/>
                      <w:color w:val="000000"/>
                      <w:kern w:val="0"/>
                      <w:sz w:val="28"/>
                      <w:szCs w:val="28"/>
                      <w:lang w:bidi="ar"/>
                    </w:rPr>
                    <w:t>年度江苏省统计局支出预算总表</w:t>
                  </w:r>
                </w:p>
              </w:tc>
            </w:tr>
            <w:tr w:rsidR="000918A8" w:rsidRPr="007F3B85" w:rsidTr="000918A8">
              <w:trPr>
                <w:gridBefore w:val="1"/>
                <w:gridAfter w:val="3"/>
                <w:wAfter w:w="3163" w:type="dxa"/>
                <w:trHeight w:val="396"/>
              </w:trPr>
              <w:tc>
                <w:tcPr>
                  <w:tcW w:w="1603" w:type="dxa"/>
                  <w:gridSpan w:val="2"/>
                  <w:tcMar>
                    <w:top w:w="15" w:type="dxa"/>
                    <w:left w:w="15" w:type="dxa"/>
                    <w:bottom w:w="15" w:type="dxa"/>
                    <w:right w:w="15" w:type="dxa"/>
                  </w:tcMar>
                  <w:vAlign w:val="bottom"/>
                </w:tcPr>
                <w:p w:rsidR="000918A8" w:rsidRPr="007F3B85" w:rsidRDefault="000918A8" w:rsidP="00E52455">
                  <w:pPr>
                    <w:rPr>
                      <w:rFonts w:ascii="楷体" w:eastAsia="楷体" w:hAnsi="楷体" w:cs="Arial"/>
                      <w:color w:val="000000"/>
                      <w:sz w:val="20"/>
                      <w:szCs w:val="20"/>
                    </w:rPr>
                  </w:pPr>
                </w:p>
              </w:tc>
              <w:tc>
                <w:tcPr>
                  <w:tcW w:w="1559" w:type="dxa"/>
                  <w:gridSpan w:val="2"/>
                  <w:tcMar>
                    <w:top w:w="15" w:type="dxa"/>
                    <w:left w:w="15" w:type="dxa"/>
                    <w:bottom w:w="15" w:type="dxa"/>
                    <w:right w:w="15" w:type="dxa"/>
                  </w:tcMar>
                  <w:vAlign w:val="bottom"/>
                </w:tcPr>
                <w:p w:rsidR="000918A8" w:rsidRPr="007F3B85" w:rsidRDefault="000918A8" w:rsidP="00E52455">
                  <w:pPr>
                    <w:rPr>
                      <w:rFonts w:ascii="楷体" w:eastAsia="楷体" w:hAnsi="楷体" w:cs="Arial"/>
                      <w:color w:val="000000"/>
                      <w:sz w:val="20"/>
                      <w:szCs w:val="20"/>
                    </w:rPr>
                  </w:pPr>
                </w:p>
              </w:tc>
              <w:tc>
                <w:tcPr>
                  <w:tcW w:w="2150" w:type="dxa"/>
                  <w:gridSpan w:val="2"/>
                  <w:tcMar>
                    <w:top w:w="15" w:type="dxa"/>
                    <w:left w:w="15" w:type="dxa"/>
                    <w:bottom w:w="15" w:type="dxa"/>
                    <w:right w:w="15" w:type="dxa"/>
                  </w:tcMar>
                  <w:vAlign w:val="bottom"/>
                </w:tcPr>
                <w:p w:rsidR="000918A8" w:rsidRPr="007F3B85" w:rsidRDefault="000918A8" w:rsidP="00E52455">
                  <w:pPr>
                    <w:rPr>
                      <w:rFonts w:ascii="楷体" w:eastAsia="楷体" w:hAnsi="楷体" w:cs="Arial"/>
                      <w:color w:val="000000"/>
                      <w:sz w:val="20"/>
                      <w:szCs w:val="20"/>
                    </w:rPr>
                  </w:pPr>
                </w:p>
              </w:tc>
            </w:tr>
            <w:tr w:rsidR="0034157C" w:rsidRPr="0034157C" w:rsidTr="0034157C">
              <w:trPr>
                <w:gridAfter w:val="1"/>
                <w:wAfter w:w="934" w:type="dxa"/>
                <w:trHeight w:val="399"/>
              </w:trPr>
              <w:tc>
                <w:tcPr>
                  <w:tcW w:w="1520" w:type="dxa"/>
                  <w:gridSpan w:val="2"/>
                  <w:tcBorders>
                    <w:top w:val="nil"/>
                    <w:left w:val="nil"/>
                    <w:bottom w:val="nil"/>
                    <w:right w:val="nil"/>
                  </w:tcBorders>
                  <w:shd w:val="clear" w:color="auto" w:fill="auto"/>
                  <w:noWrap/>
                  <w:vAlign w:val="center"/>
                  <w:hideMark/>
                </w:tcPr>
                <w:p w:rsidR="0034157C" w:rsidRPr="0034157C" w:rsidRDefault="0034157C" w:rsidP="0034157C">
                  <w:pPr>
                    <w:widowControl/>
                    <w:jc w:val="left"/>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表三</w:t>
                  </w:r>
                </w:p>
              </w:tc>
              <w:tc>
                <w:tcPr>
                  <w:tcW w:w="1400" w:type="dxa"/>
                  <w:gridSpan w:val="2"/>
                  <w:tcBorders>
                    <w:top w:val="nil"/>
                    <w:left w:val="nil"/>
                    <w:bottom w:val="nil"/>
                    <w:right w:val="nil"/>
                  </w:tcBorders>
                  <w:shd w:val="clear" w:color="auto" w:fill="auto"/>
                  <w:noWrap/>
                  <w:vAlign w:val="center"/>
                  <w:hideMark/>
                </w:tcPr>
                <w:p w:rsidR="0034157C" w:rsidRPr="0034157C" w:rsidRDefault="0034157C" w:rsidP="0034157C">
                  <w:pPr>
                    <w:widowControl/>
                    <w:jc w:val="left"/>
                    <w:rPr>
                      <w:rFonts w:ascii="宋体" w:eastAsia="宋体" w:hAnsi="宋体" w:cs="宋体"/>
                      <w:color w:val="000000"/>
                      <w:kern w:val="0"/>
                      <w:sz w:val="18"/>
                      <w:szCs w:val="18"/>
                    </w:rPr>
                  </w:pPr>
                </w:p>
              </w:tc>
              <w:tc>
                <w:tcPr>
                  <w:tcW w:w="1420" w:type="dxa"/>
                  <w:gridSpan w:val="2"/>
                  <w:tcBorders>
                    <w:top w:val="nil"/>
                    <w:left w:val="nil"/>
                    <w:bottom w:val="nil"/>
                    <w:right w:val="nil"/>
                  </w:tcBorders>
                  <w:shd w:val="clear" w:color="auto" w:fill="auto"/>
                  <w:noWrap/>
                  <w:vAlign w:val="center"/>
                  <w:hideMark/>
                </w:tcPr>
                <w:p w:rsidR="0034157C" w:rsidRPr="0034157C" w:rsidRDefault="0034157C" w:rsidP="0034157C">
                  <w:pPr>
                    <w:widowControl/>
                    <w:jc w:val="left"/>
                    <w:rPr>
                      <w:rFonts w:ascii="宋体" w:eastAsia="宋体" w:hAnsi="宋体" w:cs="宋体"/>
                      <w:color w:val="000000"/>
                      <w:kern w:val="0"/>
                      <w:sz w:val="18"/>
                      <w:szCs w:val="18"/>
                    </w:rPr>
                  </w:pPr>
                </w:p>
              </w:tc>
              <w:tc>
                <w:tcPr>
                  <w:tcW w:w="1780" w:type="dxa"/>
                  <w:gridSpan w:val="2"/>
                  <w:tcBorders>
                    <w:top w:val="nil"/>
                    <w:left w:val="nil"/>
                    <w:bottom w:val="nil"/>
                    <w:right w:val="nil"/>
                  </w:tcBorders>
                  <w:shd w:val="clear" w:color="auto" w:fill="auto"/>
                  <w:noWrap/>
                  <w:vAlign w:val="center"/>
                  <w:hideMark/>
                </w:tcPr>
                <w:p w:rsidR="0034157C" w:rsidRPr="0034157C" w:rsidRDefault="0034157C" w:rsidP="0034157C">
                  <w:pPr>
                    <w:widowControl/>
                    <w:jc w:val="left"/>
                    <w:rPr>
                      <w:rFonts w:ascii="宋体" w:eastAsia="宋体" w:hAnsi="宋体" w:cs="宋体"/>
                      <w:color w:val="000000"/>
                      <w:kern w:val="0"/>
                      <w:sz w:val="18"/>
                      <w:szCs w:val="18"/>
                    </w:rPr>
                  </w:pPr>
                </w:p>
              </w:tc>
              <w:tc>
                <w:tcPr>
                  <w:tcW w:w="1420" w:type="dxa"/>
                  <w:tcBorders>
                    <w:top w:val="nil"/>
                    <w:left w:val="nil"/>
                    <w:bottom w:val="nil"/>
                    <w:right w:val="nil"/>
                  </w:tcBorders>
                  <w:shd w:val="clear" w:color="auto" w:fill="auto"/>
                  <w:noWrap/>
                  <w:vAlign w:val="center"/>
                  <w:hideMark/>
                </w:tcPr>
                <w:p w:rsidR="0034157C" w:rsidRPr="0034157C" w:rsidRDefault="0034157C" w:rsidP="0034157C">
                  <w:pPr>
                    <w:widowControl/>
                    <w:jc w:val="right"/>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单位：万元</w:t>
                  </w:r>
                </w:p>
              </w:tc>
            </w:tr>
            <w:tr w:rsidR="0034157C" w:rsidRPr="0034157C" w:rsidTr="0034157C">
              <w:trPr>
                <w:gridAfter w:val="1"/>
                <w:wAfter w:w="934" w:type="dxa"/>
                <w:trHeight w:val="399"/>
              </w:trPr>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合计</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基本支出</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项目支出</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单位预留机动经费</w:t>
                  </w:r>
                </w:p>
              </w:tc>
              <w:tc>
                <w:tcPr>
                  <w:tcW w:w="1420" w:type="dxa"/>
                  <w:tcBorders>
                    <w:top w:val="single" w:sz="4" w:space="0" w:color="auto"/>
                    <w:left w:val="nil"/>
                    <w:bottom w:val="single" w:sz="4" w:space="0" w:color="auto"/>
                    <w:right w:val="nil"/>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结转下年资金</w:t>
                  </w:r>
                </w:p>
              </w:tc>
            </w:tr>
            <w:tr w:rsidR="0034157C" w:rsidRPr="0034157C" w:rsidTr="0034157C">
              <w:trPr>
                <w:gridAfter w:val="1"/>
                <w:wAfter w:w="934" w:type="dxa"/>
                <w:trHeight w:val="399"/>
              </w:trPr>
              <w:tc>
                <w:tcPr>
                  <w:tcW w:w="1520" w:type="dxa"/>
                  <w:gridSpan w:val="2"/>
                  <w:tcBorders>
                    <w:top w:val="nil"/>
                    <w:left w:val="nil"/>
                    <w:bottom w:val="single" w:sz="4" w:space="0" w:color="auto"/>
                    <w:right w:val="single" w:sz="4" w:space="0" w:color="auto"/>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16063.05</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10979.27</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5015.13</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r w:rsidRPr="0034157C">
                    <w:rPr>
                      <w:rFonts w:ascii="宋体" w:eastAsia="宋体" w:hAnsi="宋体" w:cs="宋体" w:hint="eastAsia"/>
                      <w:color w:val="000000"/>
                      <w:kern w:val="0"/>
                      <w:sz w:val="18"/>
                      <w:szCs w:val="18"/>
                    </w:rPr>
                    <w:t>68.65</w:t>
                  </w:r>
                </w:p>
              </w:tc>
              <w:tc>
                <w:tcPr>
                  <w:tcW w:w="1420" w:type="dxa"/>
                  <w:tcBorders>
                    <w:top w:val="nil"/>
                    <w:left w:val="nil"/>
                    <w:bottom w:val="single" w:sz="4" w:space="0" w:color="auto"/>
                    <w:right w:val="nil"/>
                  </w:tcBorders>
                  <w:shd w:val="clear" w:color="auto" w:fill="auto"/>
                  <w:noWrap/>
                  <w:vAlign w:val="center"/>
                  <w:hideMark/>
                </w:tcPr>
                <w:p w:rsidR="0034157C" w:rsidRPr="0034157C" w:rsidRDefault="0034157C" w:rsidP="0034157C">
                  <w:pPr>
                    <w:widowControl/>
                    <w:jc w:val="center"/>
                    <w:rPr>
                      <w:rFonts w:ascii="宋体" w:eastAsia="宋体" w:hAnsi="宋体" w:cs="宋体"/>
                      <w:color w:val="000000"/>
                      <w:kern w:val="0"/>
                      <w:sz w:val="18"/>
                      <w:szCs w:val="18"/>
                    </w:rPr>
                  </w:pPr>
                </w:p>
              </w:tc>
            </w:tr>
          </w:tbl>
          <w:p w:rsidR="000918A8" w:rsidRPr="007F3B85" w:rsidRDefault="000918A8" w:rsidP="000918A8">
            <w:pPr>
              <w:rPr>
                <w:rFonts w:ascii="楷体" w:eastAsia="楷体" w:hAnsi="楷体"/>
              </w:rPr>
            </w:pPr>
          </w:p>
          <w:p w:rsidR="00E3424D" w:rsidRDefault="00E3424D">
            <w:pPr>
              <w:widowControl/>
              <w:jc w:val="center"/>
              <w:textAlignment w:val="center"/>
              <w:rPr>
                <w:rFonts w:ascii="楷体" w:eastAsia="楷体" w:hAnsi="楷体" w:cs="宋体"/>
                <w:b/>
                <w:color w:val="000000"/>
                <w:kern w:val="0"/>
                <w:sz w:val="32"/>
                <w:szCs w:val="32"/>
                <w:lang w:bidi="ar"/>
              </w:rPr>
            </w:pPr>
          </w:p>
          <w:p w:rsidR="00E3424D" w:rsidRDefault="00E3424D">
            <w:pPr>
              <w:widowControl/>
              <w:jc w:val="center"/>
              <w:textAlignment w:val="center"/>
              <w:rPr>
                <w:rFonts w:ascii="楷体" w:eastAsia="楷体" w:hAnsi="楷体" w:cs="宋体"/>
                <w:b/>
                <w:color w:val="000000"/>
                <w:kern w:val="0"/>
                <w:sz w:val="32"/>
                <w:szCs w:val="32"/>
                <w:lang w:bidi="ar"/>
              </w:rPr>
            </w:pPr>
          </w:p>
          <w:p w:rsidR="00E3424D" w:rsidRDefault="00E3424D">
            <w:pPr>
              <w:widowControl/>
              <w:jc w:val="center"/>
              <w:textAlignment w:val="center"/>
              <w:rPr>
                <w:rFonts w:ascii="楷体" w:eastAsia="楷体" w:hAnsi="楷体" w:cs="宋体"/>
                <w:b/>
                <w:color w:val="000000"/>
                <w:kern w:val="0"/>
                <w:sz w:val="32"/>
                <w:szCs w:val="32"/>
                <w:lang w:bidi="ar"/>
              </w:rPr>
            </w:pPr>
          </w:p>
          <w:p w:rsidR="00E3424D" w:rsidRDefault="00E3424D">
            <w:pPr>
              <w:widowControl/>
              <w:jc w:val="center"/>
              <w:textAlignment w:val="center"/>
              <w:rPr>
                <w:rFonts w:ascii="楷体" w:eastAsia="楷体" w:hAnsi="楷体" w:cs="宋体"/>
                <w:b/>
                <w:color w:val="000000"/>
                <w:kern w:val="0"/>
                <w:sz w:val="32"/>
                <w:szCs w:val="32"/>
                <w:lang w:bidi="ar"/>
              </w:rPr>
            </w:pPr>
          </w:p>
          <w:p w:rsidR="00F322E7" w:rsidRDefault="00F322E7">
            <w:pPr>
              <w:widowControl/>
              <w:jc w:val="center"/>
              <w:textAlignment w:val="center"/>
              <w:rPr>
                <w:rFonts w:asciiTheme="minorEastAsia" w:hAnsiTheme="minorEastAsia" w:cs="宋体"/>
                <w:b/>
                <w:color w:val="000000"/>
                <w:kern w:val="0"/>
                <w:sz w:val="28"/>
                <w:szCs w:val="28"/>
                <w:lang w:bidi="ar"/>
              </w:rPr>
            </w:pPr>
          </w:p>
          <w:p w:rsidR="00F322E7" w:rsidRDefault="00F322E7">
            <w:pPr>
              <w:widowControl/>
              <w:jc w:val="center"/>
              <w:textAlignment w:val="center"/>
              <w:rPr>
                <w:rFonts w:asciiTheme="minorEastAsia" w:hAnsiTheme="minorEastAsia" w:cs="宋体"/>
                <w:b/>
                <w:color w:val="000000"/>
                <w:kern w:val="0"/>
                <w:sz w:val="28"/>
                <w:szCs w:val="28"/>
                <w:lang w:bidi="ar"/>
              </w:rPr>
            </w:pPr>
          </w:p>
          <w:p w:rsidR="009A413C" w:rsidRDefault="009A413C">
            <w:pPr>
              <w:widowControl/>
              <w:jc w:val="center"/>
              <w:textAlignment w:val="center"/>
              <w:rPr>
                <w:rFonts w:asciiTheme="minorEastAsia" w:hAnsiTheme="minorEastAsia" w:cs="宋体"/>
                <w:b/>
                <w:color w:val="000000"/>
                <w:kern w:val="0"/>
                <w:sz w:val="28"/>
                <w:szCs w:val="28"/>
                <w:lang w:bidi="ar"/>
              </w:rPr>
            </w:pPr>
          </w:p>
          <w:p w:rsidR="00F322E7" w:rsidRDefault="00F322E7">
            <w:pPr>
              <w:widowControl/>
              <w:jc w:val="center"/>
              <w:textAlignment w:val="center"/>
              <w:rPr>
                <w:rFonts w:asciiTheme="minorEastAsia" w:hAnsiTheme="minorEastAsia" w:cs="宋体"/>
                <w:b/>
                <w:color w:val="000000"/>
                <w:kern w:val="0"/>
                <w:sz w:val="28"/>
                <w:szCs w:val="28"/>
                <w:lang w:bidi="ar"/>
              </w:rPr>
            </w:pPr>
          </w:p>
          <w:tbl>
            <w:tblPr>
              <w:tblW w:w="8380" w:type="dxa"/>
              <w:tblLayout w:type="fixed"/>
              <w:tblLook w:val="04A0" w:firstRow="1" w:lastRow="0" w:firstColumn="1" w:lastColumn="0" w:noHBand="0" w:noVBand="1"/>
            </w:tblPr>
            <w:tblGrid>
              <w:gridCol w:w="2682"/>
              <w:gridCol w:w="1214"/>
              <w:gridCol w:w="2976"/>
              <w:gridCol w:w="1508"/>
            </w:tblGrid>
            <w:tr w:rsidR="00F322E7" w:rsidRPr="00F322E7" w:rsidTr="00F322E7">
              <w:trPr>
                <w:trHeight w:val="672"/>
              </w:trPr>
              <w:tc>
                <w:tcPr>
                  <w:tcW w:w="8380" w:type="dxa"/>
                  <w:gridSpan w:val="4"/>
                  <w:tcBorders>
                    <w:top w:val="nil"/>
                    <w:left w:val="nil"/>
                    <w:bottom w:val="nil"/>
                    <w:right w:val="nil"/>
                  </w:tcBorders>
                  <w:shd w:val="clear" w:color="auto" w:fill="auto"/>
                  <w:noWrap/>
                  <w:vAlign w:val="center"/>
                  <w:hideMark/>
                </w:tcPr>
                <w:p w:rsidR="00F322E7" w:rsidRPr="00F322E7" w:rsidRDefault="00F322E7" w:rsidP="00F322E7">
                  <w:pPr>
                    <w:widowControl/>
                    <w:jc w:val="center"/>
                    <w:rPr>
                      <w:rFonts w:ascii="宋体" w:eastAsia="宋体" w:hAnsi="宋体" w:cs="宋体"/>
                      <w:b/>
                      <w:bCs/>
                      <w:color w:val="000000"/>
                      <w:kern w:val="0"/>
                      <w:sz w:val="28"/>
                      <w:szCs w:val="28"/>
                    </w:rPr>
                  </w:pPr>
                  <w:r w:rsidRPr="00F322E7">
                    <w:rPr>
                      <w:rFonts w:ascii="宋体" w:eastAsia="宋体" w:hAnsi="宋体" w:cs="宋体" w:hint="eastAsia"/>
                      <w:b/>
                      <w:bCs/>
                      <w:color w:val="000000"/>
                      <w:kern w:val="0"/>
                      <w:sz w:val="28"/>
                      <w:szCs w:val="28"/>
                    </w:rPr>
                    <w:t>2017年度江苏省统计局财政拨款收支预算总表</w:t>
                  </w:r>
                </w:p>
              </w:tc>
            </w:tr>
            <w:tr w:rsidR="00F322E7" w:rsidRPr="00F322E7" w:rsidTr="00F322E7">
              <w:trPr>
                <w:trHeight w:val="408"/>
              </w:trPr>
              <w:tc>
                <w:tcPr>
                  <w:tcW w:w="2682" w:type="dxa"/>
                  <w:tcBorders>
                    <w:top w:val="nil"/>
                    <w:left w:val="nil"/>
                    <w:bottom w:val="nil"/>
                    <w:right w:val="nil"/>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表四</w:t>
                  </w:r>
                </w:p>
              </w:tc>
              <w:tc>
                <w:tcPr>
                  <w:tcW w:w="1214" w:type="dxa"/>
                  <w:tcBorders>
                    <w:top w:val="nil"/>
                    <w:left w:val="nil"/>
                    <w:bottom w:val="nil"/>
                    <w:right w:val="nil"/>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p>
              </w:tc>
              <w:tc>
                <w:tcPr>
                  <w:tcW w:w="2976" w:type="dxa"/>
                  <w:tcBorders>
                    <w:top w:val="nil"/>
                    <w:left w:val="nil"/>
                    <w:bottom w:val="nil"/>
                    <w:right w:val="nil"/>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p>
              </w:tc>
              <w:tc>
                <w:tcPr>
                  <w:tcW w:w="1508" w:type="dxa"/>
                  <w:tcBorders>
                    <w:top w:val="nil"/>
                    <w:left w:val="nil"/>
                    <w:bottom w:val="nil"/>
                    <w:right w:val="nil"/>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单位：万元</w:t>
                  </w:r>
                </w:p>
              </w:tc>
            </w:tr>
            <w:tr w:rsidR="00F322E7" w:rsidRPr="00F322E7" w:rsidTr="00F322E7">
              <w:trPr>
                <w:trHeight w:val="501"/>
              </w:trPr>
              <w:tc>
                <w:tcPr>
                  <w:tcW w:w="3896"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center"/>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收入</w:t>
                  </w:r>
                </w:p>
              </w:tc>
              <w:tc>
                <w:tcPr>
                  <w:tcW w:w="44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center"/>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支出</w:t>
                  </w:r>
                </w:p>
              </w:tc>
            </w:tr>
            <w:tr w:rsidR="00F322E7" w:rsidRPr="00F322E7" w:rsidTr="00F322E7">
              <w:trPr>
                <w:trHeight w:val="501"/>
              </w:trPr>
              <w:tc>
                <w:tcPr>
                  <w:tcW w:w="2682" w:type="dxa"/>
                  <w:vMerge w:val="restart"/>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center"/>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项目名称</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22E7" w:rsidRPr="00F322E7" w:rsidRDefault="00F322E7" w:rsidP="00F322E7">
                  <w:pPr>
                    <w:widowControl/>
                    <w:jc w:val="center"/>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金额</w:t>
                  </w:r>
                </w:p>
              </w:tc>
              <w:tc>
                <w:tcPr>
                  <w:tcW w:w="44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center"/>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支出用途</w:t>
                  </w:r>
                </w:p>
              </w:tc>
            </w:tr>
            <w:tr w:rsidR="00F322E7" w:rsidRPr="00F322E7" w:rsidTr="00F322E7">
              <w:trPr>
                <w:trHeight w:val="501"/>
              </w:trPr>
              <w:tc>
                <w:tcPr>
                  <w:tcW w:w="2682" w:type="dxa"/>
                  <w:vMerge/>
                  <w:tcBorders>
                    <w:top w:val="nil"/>
                    <w:left w:val="nil"/>
                    <w:bottom w:val="single" w:sz="4" w:space="0" w:color="auto"/>
                    <w:right w:val="single" w:sz="4" w:space="0" w:color="auto"/>
                  </w:tcBorders>
                  <w:vAlign w:val="center"/>
                  <w:hideMark/>
                </w:tcPr>
                <w:p w:rsidR="00F322E7" w:rsidRPr="00F322E7" w:rsidRDefault="00F322E7" w:rsidP="00F322E7">
                  <w:pPr>
                    <w:widowControl/>
                    <w:jc w:val="left"/>
                    <w:rPr>
                      <w:rFonts w:ascii="宋体" w:eastAsia="宋体" w:hAnsi="宋体" w:cs="宋体"/>
                      <w:color w:val="000000"/>
                      <w:kern w:val="0"/>
                      <w:sz w:val="22"/>
                      <w:szCs w:val="22"/>
                    </w:rPr>
                  </w:pPr>
                </w:p>
              </w:tc>
              <w:tc>
                <w:tcPr>
                  <w:tcW w:w="1214" w:type="dxa"/>
                  <w:vMerge/>
                  <w:tcBorders>
                    <w:top w:val="nil"/>
                    <w:left w:val="single" w:sz="4" w:space="0" w:color="auto"/>
                    <w:bottom w:val="single" w:sz="4" w:space="0" w:color="auto"/>
                    <w:right w:val="single" w:sz="4" w:space="0" w:color="auto"/>
                  </w:tcBorders>
                  <w:vAlign w:val="center"/>
                  <w:hideMark/>
                </w:tcPr>
                <w:p w:rsidR="00F322E7" w:rsidRPr="00F322E7" w:rsidRDefault="00F322E7" w:rsidP="00F322E7">
                  <w:pPr>
                    <w:widowControl/>
                    <w:jc w:val="left"/>
                    <w:rPr>
                      <w:rFonts w:ascii="宋体" w:eastAsia="宋体" w:hAnsi="宋体" w:cs="宋体"/>
                      <w:color w:val="000000"/>
                      <w:kern w:val="0"/>
                      <w:sz w:val="22"/>
                      <w:szCs w:val="22"/>
                    </w:rPr>
                  </w:pPr>
                </w:p>
              </w:tc>
              <w:tc>
                <w:tcPr>
                  <w:tcW w:w="2976"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项目名称</w:t>
                  </w:r>
                </w:p>
              </w:tc>
              <w:tc>
                <w:tcPr>
                  <w:tcW w:w="1508" w:type="dxa"/>
                  <w:tcBorders>
                    <w:top w:val="nil"/>
                    <w:left w:val="nil"/>
                    <w:bottom w:val="single" w:sz="4" w:space="0" w:color="auto"/>
                    <w:right w:val="nil"/>
                  </w:tcBorders>
                  <w:shd w:val="clear" w:color="auto" w:fill="auto"/>
                  <w:noWrap/>
                  <w:vAlign w:val="center"/>
                  <w:hideMark/>
                </w:tcPr>
                <w:p w:rsidR="00F322E7" w:rsidRPr="00F322E7" w:rsidRDefault="00F322E7" w:rsidP="00F322E7">
                  <w:pPr>
                    <w:widowControl/>
                    <w:jc w:val="center"/>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金额</w:t>
                  </w:r>
                </w:p>
              </w:tc>
            </w:tr>
            <w:tr w:rsidR="00F322E7" w:rsidRPr="00F322E7" w:rsidTr="00F322E7">
              <w:trPr>
                <w:trHeight w:val="501"/>
              </w:trPr>
              <w:tc>
                <w:tcPr>
                  <w:tcW w:w="2682"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一、一般公共预算</w:t>
                  </w:r>
                </w:p>
              </w:tc>
              <w:tc>
                <w:tcPr>
                  <w:tcW w:w="1214"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righ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15821.29</w:t>
                  </w:r>
                </w:p>
              </w:tc>
              <w:tc>
                <w:tcPr>
                  <w:tcW w:w="2976"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一、基本支出</w:t>
                  </w:r>
                </w:p>
              </w:tc>
              <w:tc>
                <w:tcPr>
                  <w:tcW w:w="1508" w:type="dxa"/>
                  <w:tcBorders>
                    <w:top w:val="nil"/>
                    <w:left w:val="nil"/>
                    <w:bottom w:val="single" w:sz="4" w:space="0" w:color="auto"/>
                    <w:right w:val="nil"/>
                  </w:tcBorders>
                  <w:shd w:val="clear" w:color="auto" w:fill="auto"/>
                  <w:noWrap/>
                  <w:vAlign w:val="center"/>
                  <w:hideMark/>
                </w:tcPr>
                <w:p w:rsidR="00F322E7" w:rsidRPr="00F322E7" w:rsidRDefault="00F322E7" w:rsidP="00F322E7">
                  <w:pPr>
                    <w:widowControl/>
                    <w:jc w:val="righ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10737.51</w:t>
                  </w:r>
                </w:p>
              </w:tc>
            </w:tr>
            <w:tr w:rsidR="00F322E7" w:rsidRPr="00F322E7" w:rsidTr="00F322E7">
              <w:trPr>
                <w:trHeight w:val="501"/>
              </w:trPr>
              <w:tc>
                <w:tcPr>
                  <w:tcW w:w="2682"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lastRenderedPageBreak/>
                    <w:t>二、政府性基金预算</w:t>
                  </w:r>
                </w:p>
              </w:tc>
              <w:tc>
                <w:tcPr>
                  <w:tcW w:w="1214"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二、项目支出</w:t>
                  </w:r>
                </w:p>
              </w:tc>
              <w:tc>
                <w:tcPr>
                  <w:tcW w:w="1508" w:type="dxa"/>
                  <w:tcBorders>
                    <w:top w:val="nil"/>
                    <w:left w:val="nil"/>
                    <w:bottom w:val="single" w:sz="4" w:space="0" w:color="auto"/>
                    <w:right w:val="nil"/>
                  </w:tcBorders>
                  <w:shd w:val="clear" w:color="auto" w:fill="auto"/>
                  <w:noWrap/>
                  <w:vAlign w:val="center"/>
                  <w:hideMark/>
                </w:tcPr>
                <w:p w:rsidR="00F322E7" w:rsidRPr="00F322E7" w:rsidRDefault="00F322E7" w:rsidP="00F322E7">
                  <w:pPr>
                    <w:widowControl/>
                    <w:jc w:val="righ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5015.13</w:t>
                  </w:r>
                </w:p>
              </w:tc>
            </w:tr>
            <w:tr w:rsidR="00F322E7" w:rsidRPr="00F322E7" w:rsidTr="00F322E7">
              <w:trPr>
                <w:trHeight w:val="501"/>
              </w:trPr>
              <w:tc>
                <w:tcPr>
                  <w:tcW w:w="2682"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lef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三、单位预算机动经费</w:t>
                  </w:r>
                </w:p>
              </w:tc>
              <w:tc>
                <w:tcPr>
                  <w:tcW w:w="1508" w:type="dxa"/>
                  <w:tcBorders>
                    <w:top w:val="nil"/>
                    <w:left w:val="nil"/>
                    <w:bottom w:val="single" w:sz="4" w:space="0" w:color="auto"/>
                    <w:right w:val="nil"/>
                  </w:tcBorders>
                  <w:shd w:val="clear" w:color="auto" w:fill="auto"/>
                  <w:noWrap/>
                  <w:vAlign w:val="center"/>
                  <w:hideMark/>
                </w:tcPr>
                <w:p w:rsidR="00F322E7" w:rsidRPr="00F322E7" w:rsidRDefault="00F322E7" w:rsidP="00F322E7">
                  <w:pPr>
                    <w:widowControl/>
                    <w:jc w:val="righ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68.65</w:t>
                  </w:r>
                </w:p>
              </w:tc>
            </w:tr>
            <w:tr w:rsidR="00F322E7" w:rsidRPr="00F322E7" w:rsidTr="00F322E7">
              <w:trPr>
                <w:trHeight w:val="501"/>
              </w:trPr>
              <w:tc>
                <w:tcPr>
                  <w:tcW w:w="2682"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center"/>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收入合计</w:t>
                  </w:r>
                </w:p>
              </w:tc>
              <w:tc>
                <w:tcPr>
                  <w:tcW w:w="1214"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righ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15821.29</w:t>
                  </w:r>
                </w:p>
              </w:tc>
              <w:tc>
                <w:tcPr>
                  <w:tcW w:w="2976" w:type="dxa"/>
                  <w:tcBorders>
                    <w:top w:val="nil"/>
                    <w:left w:val="nil"/>
                    <w:bottom w:val="single" w:sz="4" w:space="0" w:color="auto"/>
                    <w:right w:val="single" w:sz="4" w:space="0" w:color="auto"/>
                  </w:tcBorders>
                  <w:shd w:val="clear" w:color="auto" w:fill="auto"/>
                  <w:noWrap/>
                  <w:vAlign w:val="center"/>
                  <w:hideMark/>
                </w:tcPr>
                <w:p w:rsidR="00F322E7" w:rsidRPr="00F322E7" w:rsidRDefault="00F322E7" w:rsidP="00F322E7">
                  <w:pPr>
                    <w:widowControl/>
                    <w:jc w:val="center"/>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支出合计</w:t>
                  </w:r>
                </w:p>
              </w:tc>
              <w:tc>
                <w:tcPr>
                  <w:tcW w:w="1508" w:type="dxa"/>
                  <w:tcBorders>
                    <w:top w:val="nil"/>
                    <w:left w:val="nil"/>
                    <w:bottom w:val="single" w:sz="4" w:space="0" w:color="auto"/>
                    <w:right w:val="nil"/>
                  </w:tcBorders>
                  <w:shd w:val="clear" w:color="auto" w:fill="auto"/>
                  <w:noWrap/>
                  <w:vAlign w:val="center"/>
                  <w:hideMark/>
                </w:tcPr>
                <w:p w:rsidR="00F322E7" w:rsidRPr="00F322E7" w:rsidRDefault="00F322E7" w:rsidP="00F322E7">
                  <w:pPr>
                    <w:widowControl/>
                    <w:jc w:val="right"/>
                    <w:rPr>
                      <w:rFonts w:ascii="宋体" w:eastAsia="宋体" w:hAnsi="宋体" w:cs="宋体"/>
                      <w:color w:val="000000"/>
                      <w:kern w:val="0"/>
                      <w:sz w:val="22"/>
                      <w:szCs w:val="22"/>
                    </w:rPr>
                  </w:pPr>
                  <w:r w:rsidRPr="00F322E7">
                    <w:rPr>
                      <w:rFonts w:ascii="宋体" w:eastAsia="宋体" w:hAnsi="宋体" w:cs="宋体" w:hint="eastAsia"/>
                      <w:color w:val="000000"/>
                      <w:kern w:val="0"/>
                      <w:sz w:val="22"/>
                      <w:szCs w:val="22"/>
                    </w:rPr>
                    <w:t>15821.29</w:t>
                  </w:r>
                </w:p>
              </w:tc>
            </w:tr>
          </w:tbl>
          <w:p w:rsidR="000C1132" w:rsidRPr="00D971ED" w:rsidRDefault="000C1132">
            <w:pPr>
              <w:widowControl/>
              <w:jc w:val="center"/>
              <w:textAlignment w:val="center"/>
              <w:rPr>
                <w:rFonts w:asciiTheme="minorEastAsia" w:hAnsiTheme="minorEastAsia" w:cs="宋体"/>
                <w:b/>
                <w:color w:val="000000"/>
                <w:sz w:val="28"/>
                <w:szCs w:val="28"/>
              </w:rPr>
            </w:pPr>
          </w:p>
        </w:tc>
      </w:tr>
      <w:tr w:rsidR="000C1132" w:rsidRPr="007F3B85" w:rsidTr="007F3B85">
        <w:trPr>
          <w:trHeight w:val="615"/>
        </w:trPr>
        <w:tc>
          <w:tcPr>
            <w:tcW w:w="2084" w:type="dxa"/>
            <w:shd w:val="clear" w:color="auto" w:fill="auto"/>
            <w:vAlign w:val="center"/>
          </w:tcPr>
          <w:p w:rsidR="000C1132" w:rsidRPr="007F3B85" w:rsidRDefault="000C1132">
            <w:pPr>
              <w:widowControl/>
              <w:jc w:val="left"/>
              <w:textAlignment w:val="center"/>
              <w:rPr>
                <w:rFonts w:ascii="楷体" w:eastAsia="楷体" w:hAnsi="楷体" w:cs="宋体"/>
                <w:color w:val="000000"/>
                <w:sz w:val="20"/>
                <w:szCs w:val="20"/>
              </w:rPr>
            </w:pPr>
          </w:p>
        </w:tc>
        <w:tc>
          <w:tcPr>
            <w:tcW w:w="2232" w:type="dxa"/>
            <w:shd w:val="clear" w:color="auto" w:fill="auto"/>
            <w:vAlign w:val="bottom"/>
          </w:tcPr>
          <w:p w:rsidR="000C1132" w:rsidRPr="007F3B85" w:rsidRDefault="000C1132">
            <w:pPr>
              <w:rPr>
                <w:rFonts w:ascii="楷体" w:eastAsia="楷体" w:hAnsi="楷体" w:cs="宋体"/>
                <w:color w:val="000000"/>
                <w:sz w:val="20"/>
                <w:szCs w:val="20"/>
              </w:rPr>
            </w:pPr>
          </w:p>
        </w:tc>
        <w:tc>
          <w:tcPr>
            <w:tcW w:w="2066" w:type="dxa"/>
            <w:shd w:val="clear" w:color="auto" w:fill="auto"/>
            <w:vAlign w:val="bottom"/>
          </w:tcPr>
          <w:p w:rsidR="000C1132" w:rsidRPr="007F3B85" w:rsidRDefault="000C1132">
            <w:pPr>
              <w:rPr>
                <w:rFonts w:ascii="楷体" w:eastAsia="楷体" w:hAnsi="楷体" w:cs="宋体"/>
                <w:color w:val="000000"/>
                <w:sz w:val="20"/>
                <w:szCs w:val="20"/>
              </w:rPr>
            </w:pPr>
          </w:p>
        </w:tc>
        <w:tc>
          <w:tcPr>
            <w:tcW w:w="1938" w:type="dxa"/>
            <w:shd w:val="clear" w:color="auto" w:fill="auto"/>
            <w:vAlign w:val="bottom"/>
          </w:tcPr>
          <w:p w:rsidR="000C1132" w:rsidRPr="007F3B85" w:rsidRDefault="000C1132">
            <w:pPr>
              <w:rPr>
                <w:rFonts w:ascii="楷体" w:eastAsia="楷体" w:hAnsi="楷体" w:cs="宋体"/>
                <w:color w:val="000000"/>
                <w:sz w:val="20"/>
                <w:szCs w:val="20"/>
              </w:rPr>
            </w:pPr>
          </w:p>
        </w:tc>
      </w:tr>
    </w:tbl>
    <w:p w:rsidR="000C1132" w:rsidRPr="00F322E7" w:rsidRDefault="000C1132">
      <w:pPr>
        <w:rPr>
          <w:rFonts w:ascii="楷体" w:eastAsia="楷体" w:hAnsi="楷体"/>
        </w:rPr>
      </w:pPr>
    </w:p>
    <w:p w:rsidR="000C1132" w:rsidRPr="007F3B85" w:rsidRDefault="000C1132">
      <w:pPr>
        <w:rPr>
          <w:rFonts w:ascii="楷体" w:eastAsia="楷体" w:hAnsi="楷体"/>
        </w:rPr>
      </w:pPr>
    </w:p>
    <w:p w:rsidR="000C1132" w:rsidRPr="007F3B85" w:rsidRDefault="000C1132">
      <w:pPr>
        <w:rPr>
          <w:rFonts w:ascii="楷体" w:eastAsia="楷体" w:hAnsi="楷体"/>
        </w:rPr>
      </w:pPr>
    </w:p>
    <w:tbl>
      <w:tblPr>
        <w:tblW w:w="8140" w:type="dxa"/>
        <w:tblInd w:w="93" w:type="dxa"/>
        <w:tblLook w:val="04A0" w:firstRow="1" w:lastRow="0" w:firstColumn="1" w:lastColumn="0" w:noHBand="0" w:noVBand="1"/>
      </w:tblPr>
      <w:tblGrid>
        <w:gridCol w:w="2447"/>
        <w:gridCol w:w="3644"/>
        <w:gridCol w:w="2049"/>
      </w:tblGrid>
      <w:tr w:rsidR="0078226E" w:rsidRPr="0078226E" w:rsidTr="0078226E">
        <w:trPr>
          <w:trHeight w:val="708"/>
        </w:trPr>
        <w:tc>
          <w:tcPr>
            <w:tcW w:w="8140" w:type="dxa"/>
            <w:gridSpan w:val="3"/>
            <w:tcBorders>
              <w:top w:val="nil"/>
              <w:left w:val="nil"/>
              <w:bottom w:val="nil"/>
              <w:right w:val="nil"/>
            </w:tcBorders>
            <w:shd w:val="clear" w:color="auto" w:fill="auto"/>
            <w:noWrap/>
            <w:vAlign w:val="center"/>
            <w:hideMark/>
          </w:tcPr>
          <w:p w:rsidR="0078226E" w:rsidRPr="0078226E" w:rsidRDefault="0078226E" w:rsidP="0078226E">
            <w:pPr>
              <w:widowControl/>
              <w:jc w:val="center"/>
              <w:rPr>
                <w:rFonts w:ascii="宋体" w:eastAsia="宋体" w:hAnsi="宋体" w:cs="宋体"/>
                <w:b/>
                <w:bCs/>
                <w:color w:val="000000"/>
                <w:kern w:val="0"/>
                <w:sz w:val="28"/>
                <w:szCs w:val="28"/>
              </w:rPr>
            </w:pPr>
            <w:r w:rsidRPr="0078226E">
              <w:rPr>
                <w:rFonts w:ascii="宋体" w:eastAsia="宋体" w:hAnsi="宋体" w:cs="宋体" w:hint="eastAsia"/>
                <w:b/>
                <w:bCs/>
                <w:color w:val="000000"/>
                <w:kern w:val="0"/>
                <w:sz w:val="28"/>
                <w:szCs w:val="28"/>
              </w:rPr>
              <w:t>2017年度江苏省统计局财政拨款支出预算</w:t>
            </w:r>
          </w:p>
        </w:tc>
      </w:tr>
      <w:tr w:rsidR="0078226E" w:rsidRPr="0078226E" w:rsidTr="0078226E">
        <w:trPr>
          <w:trHeight w:val="399"/>
        </w:trPr>
        <w:tc>
          <w:tcPr>
            <w:tcW w:w="2447" w:type="dxa"/>
            <w:tcBorders>
              <w:top w:val="nil"/>
              <w:left w:val="nil"/>
              <w:bottom w:val="nil"/>
              <w:right w:val="nil"/>
            </w:tcBorders>
            <w:shd w:val="clear" w:color="auto" w:fill="auto"/>
            <w:noWrap/>
            <w:vAlign w:val="center"/>
            <w:hideMark/>
          </w:tcPr>
          <w:p w:rsidR="0078226E" w:rsidRPr="0078226E" w:rsidRDefault="0078226E" w:rsidP="0078226E">
            <w:pPr>
              <w:widowControl/>
              <w:jc w:val="left"/>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表五</w:t>
            </w:r>
          </w:p>
        </w:tc>
        <w:tc>
          <w:tcPr>
            <w:tcW w:w="3644" w:type="dxa"/>
            <w:tcBorders>
              <w:top w:val="nil"/>
              <w:left w:val="nil"/>
              <w:bottom w:val="nil"/>
              <w:right w:val="nil"/>
            </w:tcBorders>
            <w:shd w:val="clear" w:color="auto" w:fill="auto"/>
            <w:noWrap/>
            <w:vAlign w:val="center"/>
            <w:hideMark/>
          </w:tcPr>
          <w:p w:rsidR="0078226E" w:rsidRPr="0078226E" w:rsidRDefault="0078226E" w:rsidP="0078226E">
            <w:pPr>
              <w:widowControl/>
              <w:jc w:val="left"/>
              <w:rPr>
                <w:rFonts w:ascii="宋体" w:eastAsia="宋体" w:hAnsi="宋体" w:cs="宋体"/>
                <w:color w:val="000000"/>
                <w:kern w:val="0"/>
                <w:sz w:val="22"/>
                <w:szCs w:val="22"/>
              </w:rPr>
            </w:pPr>
          </w:p>
        </w:tc>
        <w:tc>
          <w:tcPr>
            <w:tcW w:w="2049" w:type="dxa"/>
            <w:tcBorders>
              <w:top w:val="nil"/>
              <w:left w:val="nil"/>
              <w:bottom w:val="nil"/>
              <w:right w:val="nil"/>
            </w:tcBorders>
            <w:shd w:val="clear" w:color="auto" w:fill="auto"/>
            <w:noWrap/>
            <w:vAlign w:val="center"/>
            <w:hideMark/>
          </w:tcPr>
          <w:p w:rsidR="0078226E" w:rsidRPr="0078226E" w:rsidRDefault="0078226E" w:rsidP="0078226E">
            <w:pPr>
              <w:widowControl/>
              <w:jc w:val="left"/>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单位：万元</w:t>
            </w:r>
          </w:p>
        </w:tc>
      </w:tr>
      <w:tr w:rsidR="0078226E" w:rsidRPr="0078226E" w:rsidTr="0078226E">
        <w:trPr>
          <w:trHeight w:val="399"/>
        </w:trPr>
        <w:tc>
          <w:tcPr>
            <w:tcW w:w="2447" w:type="dxa"/>
            <w:tcBorders>
              <w:top w:val="single" w:sz="4" w:space="0" w:color="auto"/>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center"/>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功能科目代码</w:t>
            </w:r>
          </w:p>
        </w:tc>
        <w:tc>
          <w:tcPr>
            <w:tcW w:w="3644" w:type="dxa"/>
            <w:tcBorders>
              <w:top w:val="single" w:sz="4" w:space="0" w:color="auto"/>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center"/>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功能科目名称</w:t>
            </w:r>
          </w:p>
        </w:tc>
        <w:tc>
          <w:tcPr>
            <w:tcW w:w="2049" w:type="dxa"/>
            <w:tcBorders>
              <w:top w:val="single" w:sz="4" w:space="0" w:color="auto"/>
              <w:left w:val="nil"/>
              <w:bottom w:val="single" w:sz="4" w:space="0" w:color="auto"/>
              <w:right w:val="nil"/>
            </w:tcBorders>
            <w:shd w:val="clear" w:color="auto" w:fill="auto"/>
            <w:noWrap/>
            <w:vAlign w:val="center"/>
            <w:hideMark/>
          </w:tcPr>
          <w:p w:rsidR="0078226E" w:rsidRPr="0078226E" w:rsidRDefault="0078226E" w:rsidP="0078226E">
            <w:pPr>
              <w:widowControl/>
              <w:jc w:val="center"/>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金额</w:t>
            </w:r>
          </w:p>
        </w:tc>
      </w:tr>
      <w:tr w:rsidR="0078226E" w:rsidRPr="0078226E" w:rsidTr="0078226E">
        <w:trPr>
          <w:trHeight w:val="399"/>
        </w:trPr>
        <w:tc>
          <w:tcPr>
            <w:tcW w:w="2447" w:type="dxa"/>
            <w:tcBorders>
              <w:top w:val="nil"/>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center"/>
              <w:rPr>
                <w:rFonts w:ascii="宋体" w:eastAsia="宋体" w:hAnsi="宋体" w:cs="宋体"/>
                <w:color w:val="000000"/>
                <w:kern w:val="0"/>
                <w:sz w:val="22"/>
                <w:szCs w:val="22"/>
              </w:rPr>
            </w:pPr>
          </w:p>
        </w:tc>
        <w:tc>
          <w:tcPr>
            <w:tcW w:w="3644" w:type="dxa"/>
            <w:tcBorders>
              <w:top w:val="nil"/>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center"/>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合计</w:t>
            </w:r>
          </w:p>
        </w:tc>
        <w:tc>
          <w:tcPr>
            <w:tcW w:w="2049" w:type="dxa"/>
            <w:tcBorders>
              <w:top w:val="nil"/>
              <w:left w:val="nil"/>
              <w:bottom w:val="single" w:sz="4" w:space="0" w:color="auto"/>
              <w:right w:val="nil"/>
            </w:tcBorders>
            <w:shd w:val="clear" w:color="auto" w:fill="auto"/>
            <w:noWrap/>
            <w:vAlign w:val="center"/>
            <w:hideMark/>
          </w:tcPr>
          <w:p w:rsidR="0078226E" w:rsidRPr="0078226E" w:rsidRDefault="00E52455" w:rsidP="00E52455">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r w:rsidR="0078226E" w:rsidRPr="0078226E">
              <w:rPr>
                <w:rFonts w:ascii="宋体" w:eastAsia="宋体" w:hAnsi="宋体" w:cs="宋体" w:hint="eastAsia"/>
                <w:color w:val="000000"/>
                <w:kern w:val="0"/>
                <w:sz w:val="22"/>
                <w:szCs w:val="22"/>
              </w:rPr>
              <w:t>15821.29</w:t>
            </w:r>
          </w:p>
        </w:tc>
      </w:tr>
      <w:tr w:rsidR="0078226E" w:rsidRPr="0078226E" w:rsidTr="0078226E">
        <w:trPr>
          <w:trHeight w:val="399"/>
        </w:trPr>
        <w:tc>
          <w:tcPr>
            <w:tcW w:w="2447" w:type="dxa"/>
            <w:tcBorders>
              <w:top w:val="nil"/>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center"/>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01</w:t>
            </w:r>
          </w:p>
        </w:tc>
        <w:tc>
          <w:tcPr>
            <w:tcW w:w="3644" w:type="dxa"/>
            <w:tcBorders>
              <w:top w:val="nil"/>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left"/>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一般公共服务支出</w:t>
            </w:r>
          </w:p>
        </w:tc>
        <w:tc>
          <w:tcPr>
            <w:tcW w:w="2049" w:type="dxa"/>
            <w:tcBorders>
              <w:top w:val="nil"/>
              <w:left w:val="nil"/>
              <w:bottom w:val="single" w:sz="4" w:space="0" w:color="auto"/>
              <w:right w:val="nil"/>
            </w:tcBorders>
            <w:shd w:val="clear" w:color="auto" w:fill="auto"/>
            <w:noWrap/>
            <w:vAlign w:val="center"/>
            <w:hideMark/>
          </w:tcPr>
          <w:p w:rsidR="0078226E" w:rsidRPr="0078226E" w:rsidRDefault="0078226E" w:rsidP="0078226E">
            <w:pPr>
              <w:widowControl/>
              <w:jc w:val="right"/>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12908.12</w:t>
            </w:r>
          </w:p>
        </w:tc>
      </w:tr>
      <w:tr w:rsidR="0078226E" w:rsidRPr="0078226E" w:rsidTr="0078226E">
        <w:trPr>
          <w:trHeight w:val="399"/>
        </w:trPr>
        <w:tc>
          <w:tcPr>
            <w:tcW w:w="2447" w:type="dxa"/>
            <w:tcBorders>
              <w:top w:val="nil"/>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center"/>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208</w:t>
            </w:r>
          </w:p>
        </w:tc>
        <w:tc>
          <w:tcPr>
            <w:tcW w:w="3644" w:type="dxa"/>
            <w:tcBorders>
              <w:top w:val="nil"/>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left"/>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社会保障和就业支出</w:t>
            </w:r>
          </w:p>
        </w:tc>
        <w:tc>
          <w:tcPr>
            <w:tcW w:w="2049" w:type="dxa"/>
            <w:tcBorders>
              <w:top w:val="nil"/>
              <w:left w:val="nil"/>
              <w:bottom w:val="single" w:sz="4" w:space="0" w:color="auto"/>
              <w:right w:val="nil"/>
            </w:tcBorders>
            <w:shd w:val="clear" w:color="auto" w:fill="auto"/>
            <w:noWrap/>
            <w:vAlign w:val="center"/>
            <w:hideMark/>
          </w:tcPr>
          <w:p w:rsidR="0078226E" w:rsidRPr="0078226E" w:rsidRDefault="0078226E" w:rsidP="0078226E">
            <w:pPr>
              <w:widowControl/>
              <w:jc w:val="right"/>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1094.57</w:t>
            </w:r>
          </w:p>
        </w:tc>
      </w:tr>
      <w:tr w:rsidR="0078226E" w:rsidRPr="0078226E" w:rsidTr="0078226E">
        <w:trPr>
          <w:trHeight w:val="399"/>
        </w:trPr>
        <w:tc>
          <w:tcPr>
            <w:tcW w:w="2447" w:type="dxa"/>
            <w:tcBorders>
              <w:top w:val="nil"/>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center"/>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221</w:t>
            </w:r>
          </w:p>
        </w:tc>
        <w:tc>
          <w:tcPr>
            <w:tcW w:w="3644" w:type="dxa"/>
            <w:tcBorders>
              <w:top w:val="nil"/>
              <w:left w:val="nil"/>
              <w:bottom w:val="single" w:sz="4" w:space="0" w:color="auto"/>
              <w:right w:val="single" w:sz="4" w:space="0" w:color="auto"/>
            </w:tcBorders>
            <w:shd w:val="clear" w:color="auto" w:fill="auto"/>
            <w:noWrap/>
            <w:vAlign w:val="center"/>
            <w:hideMark/>
          </w:tcPr>
          <w:p w:rsidR="0078226E" w:rsidRPr="0078226E" w:rsidRDefault="0078226E" w:rsidP="0078226E">
            <w:pPr>
              <w:widowControl/>
              <w:jc w:val="left"/>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住房保障支出</w:t>
            </w:r>
          </w:p>
        </w:tc>
        <w:tc>
          <w:tcPr>
            <w:tcW w:w="2049" w:type="dxa"/>
            <w:tcBorders>
              <w:top w:val="nil"/>
              <w:left w:val="nil"/>
              <w:bottom w:val="single" w:sz="4" w:space="0" w:color="auto"/>
              <w:right w:val="nil"/>
            </w:tcBorders>
            <w:shd w:val="clear" w:color="auto" w:fill="auto"/>
            <w:noWrap/>
            <w:vAlign w:val="center"/>
            <w:hideMark/>
          </w:tcPr>
          <w:p w:rsidR="0078226E" w:rsidRPr="0078226E" w:rsidRDefault="0078226E" w:rsidP="0078226E">
            <w:pPr>
              <w:widowControl/>
              <w:jc w:val="right"/>
              <w:rPr>
                <w:rFonts w:ascii="宋体" w:eastAsia="宋体" w:hAnsi="宋体" w:cs="宋体"/>
                <w:color w:val="000000"/>
                <w:kern w:val="0"/>
                <w:sz w:val="22"/>
                <w:szCs w:val="22"/>
              </w:rPr>
            </w:pPr>
            <w:r w:rsidRPr="0078226E">
              <w:rPr>
                <w:rFonts w:ascii="宋体" w:eastAsia="宋体" w:hAnsi="宋体" w:cs="宋体" w:hint="eastAsia"/>
                <w:color w:val="000000"/>
                <w:kern w:val="0"/>
                <w:sz w:val="22"/>
                <w:szCs w:val="22"/>
              </w:rPr>
              <w:t>1818.60</w:t>
            </w:r>
          </w:p>
        </w:tc>
      </w:tr>
    </w:tbl>
    <w:p w:rsidR="000C1132" w:rsidRPr="007F3B85" w:rsidRDefault="000C1132">
      <w:pPr>
        <w:rPr>
          <w:rFonts w:ascii="楷体" w:eastAsia="楷体" w:hAnsi="楷体"/>
        </w:rPr>
      </w:pPr>
    </w:p>
    <w:p w:rsidR="000C1132" w:rsidRPr="007F3B85" w:rsidRDefault="000C1132">
      <w:pPr>
        <w:rPr>
          <w:rFonts w:ascii="楷体" w:eastAsia="楷体" w:hAnsi="楷体"/>
        </w:rPr>
      </w:pPr>
    </w:p>
    <w:p w:rsidR="000C1132" w:rsidRDefault="000C1132">
      <w:pPr>
        <w:rPr>
          <w:rFonts w:ascii="楷体" w:eastAsia="楷体" w:hAnsi="楷体"/>
        </w:rPr>
      </w:pPr>
    </w:p>
    <w:tbl>
      <w:tblPr>
        <w:tblW w:w="8000" w:type="dxa"/>
        <w:tblInd w:w="93" w:type="dxa"/>
        <w:tblLook w:val="04A0" w:firstRow="1" w:lastRow="0" w:firstColumn="1" w:lastColumn="0" w:noHBand="0" w:noVBand="1"/>
      </w:tblPr>
      <w:tblGrid>
        <w:gridCol w:w="1798"/>
        <w:gridCol w:w="3970"/>
        <w:gridCol w:w="2232"/>
      </w:tblGrid>
      <w:tr w:rsidR="00AB0EE5" w:rsidRPr="00AB0EE5" w:rsidTr="00AB0EE5">
        <w:trPr>
          <w:trHeight w:val="624"/>
        </w:trPr>
        <w:tc>
          <w:tcPr>
            <w:tcW w:w="8000" w:type="dxa"/>
            <w:gridSpan w:val="3"/>
            <w:tcBorders>
              <w:top w:val="nil"/>
              <w:left w:val="nil"/>
              <w:bottom w:val="nil"/>
              <w:right w:val="nil"/>
            </w:tcBorders>
            <w:shd w:val="clear" w:color="auto" w:fill="auto"/>
            <w:noWrap/>
            <w:vAlign w:val="center"/>
            <w:hideMark/>
          </w:tcPr>
          <w:p w:rsidR="00AB0EE5" w:rsidRPr="00AB0EE5" w:rsidRDefault="00AB0EE5" w:rsidP="00AB0EE5">
            <w:pPr>
              <w:widowControl/>
              <w:jc w:val="center"/>
              <w:rPr>
                <w:rFonts w:ascii="宋体" w:eastAsia="宋体" w:hAnsi="宋体" w:cs="宋体"/>
                <w:b/>
                <w:bCs/>
                <w:color w:val="000000"/>
                <w:kern w:val="0"/>
                <w:sz w:val="28"/>
                <w:szCs w:val="28"/>
              </w:rPr>
            </w:pPr>
            <w:r w:rsidRPr="00AB0EE5">
              <w:rPr>
                <w:rFonts w:ascii="宋体" w:eastAsia="宋体" w:hAnsi="宋体" w:cs="宋体" w:hint="eastAsia"/>
                <w:b/>
                <w:bCs/>
                <w:color w:val="000000"/>
                <w:kern w:val="0"/>
                <w:sz w:val="28"/>
                <w:szCs w:val="28"/>
              </w:rPr>
              <w:t>2017年度江苏省统计局财政拨款基本支出预算</w:t>
            </w:r>
          </w:p>
        </w:tc>
      </w:tr>
      <w:tr w:rsidR="00AB0EE5" w:rsidRPr="00AB0EE5" w:rsidTr="00AB0EE5">
        <w:trPr>
          <w:trHeight w:val="399"/>
        </w:trPr>
        <w:tc>
          <w:tcPr>
            <w:tcW w:w="1798" w:type="dxa"/>
            <w:tcBorders>
              <w:top w:val="nil"/>
              <w:left w:val="nil"/>
              <w:bottom w:val="nil"/>
              <w:right w:val="nil"/>
            </w:tcBorders>
            <w:shd w:val="clear" w:color="auto" w:fill="auto"/>
            <w:noWrap/>
            <w:vAlign w:val="center"/>
            <w:hideMark/>
          </w:tcPr>
          <w:p w:rsidR="00AB0EE5" w:rsidRPr="00AB0EE5" w:rsidRDefault="00AB0EE5" w:rsidP="00AB0EE5">
            <w:pPr>
              <w:widowControl/>
              <w:jc w:val="lef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表六</w:t>
            </w:r>
          </w:p>
        </w:tc>
        <w:tc>
          <w:tcPr>
            <w:tcW w:w="3970" w:type="dxa"/>
            <w:tcBorders>
              <w:top w:val="nil"/>
              <w:left w:val="nil"/>
              <w:bottom w:val="nil"/>
              <w:right w:val="nil"/>
            </w:tcBorders>
            <w:shd w:val="clear" w:color="auto" w:fill="auto"/>
            <w:noWrap/>
            <w:vAlign w:val="center"/>
            <w:hideMark/>
          </w:tcPr>
          <w:p w:rsidR="00AB0EE5" w:rsidRPr="00AB0EE5" w:rsidRDefault="00AB0EE5" w:rsidP="00AB0EE5">
            <w:pPr>
              <w:widowControl/>
              <w:jc w:val="left"/>
              <w:rPr>
                <w:rFonts w:ascii="宋体" w:eastAsia="宋体" w:hAnsi="宋体" w:cs="宋体"/>
                <w:color w:val="000000"/>
                <w:kern w:val="0"/>
                <w:sz w:val="22"/>
                <w:szCs w:val="22"/>
              </w:rPr>
            </w:pPr>
          </w:p>
        </w:tc>
        <w:tc>
          <w:tcPr>
            <w:tcW w:w="2232" w:type="dxa"/>
            <w:tcBorders>
              <w:top w:val="nil"/>
              <w:left w:val="nil"/>
              <w:bottom w:val="nil"/>
              <w:right w:val="nil"/>
            </w:tcBorders>
            <w:shd w:val="clear" w:color="auto" w:fill="auto"/>
            <w:noWrap/>
            <w:vAlign w:val="center"/>
            <w:hideMark/>
          </w:tcPr>
          <w:p w:rsidR="00AB0EE5" w:rsidRPr="00AB0EE5" w:rsidRDefault="00AB0EE5" w:rsidP="00AB0EE5">
            <w:pPr>
              <w:widowControl/>
              <w:jc w:val="righ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单位：万元</w:t>
            </w:r>
          </w:p>
        </w:tc>
      </w:tr>
      <w:tr w:rsidR="00AB0EE5" w:rsidRPr="00AB0EE5" w:rsidTr="00AB0EE5">
        <w:trPr>
          <w:trHeight w:val="399"/>
        </w:trPr>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科目编码</w:t>
            </w:r>
          </w:p>
        </w:tc>
        <w:tc>
          <w:tcPr>
            <w:tcW w:w="3970" w:type="dxa"/>
            <w:tcBorders>
              <w:top w:val="single" w:sz="4" w:space="0" w:color="auto"/>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科目名称</w:t>
            </w:r>
          </w:p>
        </w:tc>
        <w:tc>
          <w:tcPr>
            <w:tcW w:w="2232" w:type="dxa"/>
            <w:tcBorders>
              <w:top w:val="single" w:sz="4" w:space="0" w:color="auto"/>
              <w:left w:val="nil"/>
              <w:bottom w:val="single" w:sz="4" w:space="0" w:color="auto"/>
              <w:right w:val="nil"/>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金额</w:t>
            </w:r>
          </w:p>
        </w:tc>
      </w:tr>
      <w:tr w:rsidR="00AB0EE5" w:rsidRPr="00AB0EE5" w:rsidTr="00AB0EE5">
        <w:trPr>
          <w:trHeight w:val="399"/>
        </w:trPr>
        <w:tc>
          <w:tcPr>
            <w:tcW w:w="1798"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p>
        </w:tc>
        <w:tc>
          <w:tcPr>
            <w:tcW w:w="3970"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合计</w:t>
            </w:r>
          </w:p>
        </w:tc>
        <w:tc>
          <w:tcPr>
            <w:tcW w:w="2232" w:type="dxa"/>
            <w:tcBorders>
              <w:top w:val="nil"/>
              <w:left w:val="nil"/>
              <w:bottom w:val="single" w:sz="4" w:space="0" w:color="auto"/>
              <w:right w:val="nil"/>
            </w:tcBorders>
            <w:shd w:val="clear" w:color="auto" w:fill="auto"/>
            <w:noWrap/>
            <w:vAlign w:val="center"/>
            <w:hideMark/>
          </w:tcPr>
          <w:p w:rsidR="00AB0EE5" w:rsidRPr="00AB0EE5" w:rsidRDefault="00AB0EE5" w:rsidP="00AB0EE5">
            <w:pPr>
              <w:widowControl/>
              <w:jc w:val="righ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15821.29</w:t>
            </w:r>
          </w:p>
        </w:tc>
      </w:tr>
      <w:tr w:rsidR="00AB0EE5" w:rsidRPr="00AB0EE5" w:rsidTr="00AB0EE5">
        <w:trPr>
          <w:trHeight w:val="399"/>
        </w:trPr>
        <w:tc>
          <w:tcPr>
            <w:tcW w:w="1798"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301</w:t>
            </w:r>
          </w:p>
        </w:tc>
        <w:tc>
          <w:tcPr>
            <w:tcW w:w="3970"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lef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工资福利支出</w:t>
            </w:r>
          </w:p>
        </w:tc>
        <w:tc>
          <w:tcPr>
            <w:tcW w:w="2232" w:type="dxa"/>
            <w:tcBorders>
              <w:top w:val="nil"/>
              <w:left w:val="nil"/>
              <w:bottom w:val="single" w:sz="4" w:space="0" w:color="auto"/>
              <w:right w:val="nil"/>
            </w:tcBorders>
            <w:shd w:val="clear" w:color="auto" w:fill="auto"/>
            <w:noWrap/>
            <w:vAlign w:val="center"/>
            <w:hideMark/>
          </w:tcPr>
          <w:p w:rsidR="00AB0EE5" w:rsidRPr="00AB0EE5" w:rsidRDefault="00AB0EE5" w:rsidP="00AB0EE5">
            <w:pPr>
              <w:widowControl/>
              <w:jc w:val="righ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5701.62</w:t>
            </w:r>
          </w:p>
        </w:tc>
      </w:tr>
      <w:tr w:rsidR="00AB0EE5" w:rsidRPr="00AB0EE5" w:rsidTr="00AB0EE5">
        <w:trPr>
          <w:trHeight w:val="399"/>
        </w:trPr>
        <w:tc>
          <w:tcPr>
            <w:tcW w:w="1798"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302</w:t>
            </w:r>
          </w:p>
        </w:tc>
        <w:tc>
          <w:tcPr>
            <w:tcW w:w="3970"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lef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商品和服务支出</w:t>
            </w:r>
          </w:p>
        </w:tc>
        <w:tc>
          <w:tcPr>
            <w:tcW w:w="2232" w:type="dxa"/>
            <w:tcBorders>
              <w:top w:val="nil"/>
              <w:left w:val="nil"/>
              <w:bottom w:val="single" w:sz="4" w:space="0" w:color="auto"/>
              <w:right w:val="nil"/>
            </w:tcBorders>
            <w:shd w:val="clear" w:color="auto" w:fill="auto"/>
            <w:noWrap/>
            <w:vAlign w:val="center"/>
            <w:hideMark/>
          </w:tcPr>
          <w:p w:rsidR="00AB0EE5" w:rsidRPr="00AB0EE5" w:rsidRDefault="00AB0EE5" w:rsidP="00AB0EE5">
            <w:pPr>
              <w:widowControl/>
              <w:jc w:val="righ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6921.34</w:t>
            </w:r>
          </w:p>
        </w:tc>
      </w:tr>
      <w:tr w:rsidR="00AB0EE5" w:rsidRPr="00AB0EE5" w:rsidTr="00AB0EE5">
        <w:trPr>
          <w:trHeight w:val="399"/>
        </w:trPr>
        <w:tc>
          <w:tcPr>
            <w:tcW w:w="1798"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303</w:t>
            </w:r>
          </w:p>
        </w:tc>
        <w:tc>
          <w:tcPr>
            <w:tcW w:w="3970"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lef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对个人和家庭的补助</w:t>
            </w:r>
          </w:p>
        </w:tc>
        <w:tc>
          <w:tcPr>
            <w:tcW w:w="2232" w:type="dxa"/>
            <w:tcBorders>
              <w:top w:val="nil"/>
              <w:left w:val="nil"/>
              <w:bottom w:val="single" w:sz="4" w:space="0" w:color="auto"/>
              <w:right w:val="nil"/>
            </w:tcBorders>
            <w:shd w:val="clear" w:color="auto" w:fill="auto"/>
            <w:noWrap/>
            <w:vAlign w:val="center"/>
            <w:hideMark/>
          </w:tcPr>
          <w:p w:rsidR="00AB0EE5" w:rsidRPr="00AB0EE5" w:rsidRDefault="00AB0EE5" w:rsidP="00AB0EE5">
            <w:pPr>
              <w:widowControl/>
              <w:jc w:val="righ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2990.18</w:t>
            </w:r>
          </w:p>
        </w:tc>
      </w:tr>
      <w:tr w:rsidR="00AB0EE5" w:rsidRPr="00AB0EE5" w:rsidTr="00AB0EE5">
        <w:trPr>
          <w:trHeight w:val="399"/>
        </w:trPr>
        <w:tc>
          <w:tcPr>
            <w:tcW w:w="1798"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310</w:t>
            </w:r>
          </w:p>
        </w:tc>
        <w:tc>
          <w:tcPr>
            <w:tcW w:w="3970"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lef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其他资本性支出</w:t>
            </w:r>
          </w:p>
        </w:tc>
        <w:tc>
          <w:tcPr>
            <w:tcW w:w="2232" w:type="dxa"/>
            <w:tcBorders>
              <w:top w:val="nil"/>
              <w:left w:val="nil"/>
              <w:bottom w:val="single" w:sz="4" w:space="0" w:color="auto"/>
              <w:right w:val="nil"/>
            </w:tcBorders>
            <w:shd w:val="clear" w:color="auto" w:fill="auto"/>
            <w:noWrap/>
            <w:vAlign w:val="center"/>
            <w:hideMark/>
          </w:tcPr>
          <w:p w:rsidR="00AB0EE5" w:rsidRPr="00AB0EE5" w:rsidRDefault="00AB0EE5" w:rsidP="00AB0EE5">
            <w:pPr>
              <w:widowControl/>
              <w:jc w:val="righ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139.5</w:t>
            </w:r>
          </w:p>
        </w:tc>
      </w:tr>
      <w:tr w:rsidR="00AB0EE5" w:rsidRPr="00AB0EE5" w:rsidTr="00AB0EE5">
        <w:trPr>
          <w:trHeight w:val="399"/>
        </w:trPr>
        <w:tc>
          <w:tcPr>
            <w:tcW w:w="1798"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center"/>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399</w:t>
            </w:r>
          </w:p>
        </w:tc>
        <w:tc>
          <w:tcPr>
            <w:tcW w:w="3970" w:type="dxa"/>
            <w:tcBorders>
              <w:top w:val="nil"/>
              <w:left w:val="nil"/>
              <w:bottom w:val="single" w:sz="4" w:space="0" w:color="auto"/>
              <w:right w:val="single" w:sz="4" w:space="0" w:color="auto"/>
            </w:tcBorders>
            <w:shd w:val="clear" w:color="auto" w:fill="auto"/>
            <w:noWrap/>
            <w:vAlign w:val="center"/>
            <w:hideMark/>
          </w:tcPr>
          <w:p w:rsidR="00AB0EE5" w:rsidRPr="00AB0EE5" w:rsidRDefault="00AB0EE5" w:rsidP="00AB0EE5">
            <w:pPr>
              <w:widowControl/>
              <w:jc w:val="lef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其他支出</w:t>
            </w:r>
          </w:p>
        </w:tc>
        <w:tc>
          <w:tcPr>
            <w:tcW w:w="2232" w:type="dxa"/>
            <w:tcBorders>
              <w:top w:val="nil"/>
              <w:left w:val="nil"/>
              <w:bottom w:val="single" w:sz="4" w:space="0" w:color="auto"/>
              <w:right w:val="nil"/>
            </w:tcBorders>
            <w:shd w:val="clear" w:color="auto" w:fill="auto"/>
            <w:noWrap/>
            <w:vAlign w:val="center"/>
            <w:hideMark/>
          </w:tcPr>
          <w:p w:rsidR="00AB0EE5" w:rsidRPr="00AB0EE5" w:rsidRDefault="00AB0EE5" w:rsidP="00AB0EE5">
            <w:pPr>
              <w:widowControl/>
              <w:jc w:val="right"/>
              <w:rPr>
                <w:rFonts w:ascii="宋体" w:eastAsia="宋体" w:hAnsi="宋体" w:cs="宋体"/>
                <w:color w:val="000000"/>
                <w:kern w:val="0"/>
                <w:sz w:val="22"/>
                <w:szCs w:val="22"/>
              </w:rPr>
            </w:pPr>
            <w:r w:rsidRPr="00AB0EE5">
              <w:rPr>
                <w:rFonts w:ascii="宋体" w:eastAsia="宋体" w:hAnsi="宋体" w:cs="宋体" w:hint="eastAsia"/>
                <w:color w:val="000000"/>
                <w:kern w:val="0"/>
                <w:sz w:val="22"/>
                <w:szCs w:val="22"/>
              </w:rPr>
              <w:t>68.65</w:t>
            </w:r>
          </w:p>
        </w:tc>
      </w:tr>
    </w:tbl>
    <w:p w:rsidR="000C1132" w:rsidRPr="007F3B85" w:rsidRDefault="000C1132">
      <w:pPr>
        <w:rPr>
          <w:rFonts w:ascii="楷体" w:eastAsia="楷体" w:hAnsi="楷体"/>
        </w:rPr>
      </w:pPr>
    </w:p>
    <w:p w:rsidR="000C1132" w:rsidRPr="007F3B85" w:rsidRDefault="000C1132">
      <w:pPr>
        <w:rPr>
          <w:rFonts w:ascii="楷体" w:eastAsia="楷体" w:hAnsi="楷体"/>
        </w:rPr>
      </w:pPr>
    </w:p>
    <w:p w:rsidR="000C1132" w:rsidRPr="007F3B85" w:rsidRDefault="000C1132">
      <w:pPr>
        <w:rPr>
          <w:rFonts w:ascii="楷体" w:eastAsia="楷体" w:hAnsi="楷体"/>
        </w:rPr>
      </w:pPr>
    </w:p>
    <w:tbl>
      <w:tblPr>
        <w:tblW w:w="8100" w:type="dxa"/>
        <w:tblInd w:w="93" w:type="dxa"/>
        <w:tblLook w:val="04A0" w:firstRow="1" w:lastRow="0" w:firstColumn="1" w:lastColumn="0" w:noHBand="0" w:noVBand="1"/>
      </w:tblPr>
      <w:tblGrid>
        <w:gridCol w:w="2435"/>
        <w:gridCol w:w="3626"/>
        <w:gridCol w:w="2039"/>
      </w:tblGrid>
      <w:tr w:rsidR="00115760" w:rsidRPr="00115760" w:rsidTr="00115760">
        <w:trPr>
          <w:trHeight w:val="600"/>
        </w:trPr>
        <w:tc>
          <w:tcPr>
            <w:tcW w:w="8100" w:type="dxa"/>
            <w:gridSpan w:val="3"/>
            <w:tcBorders>
              <w:top w:val="nil"/>
              <w:left w:val="nil"/>
              <w:bottom w:val="nil"/>
              <w:right w:val="nil"/>
            </w:tcBorders>
            <w:shd w:val="clear" w:color="auto" w:fill="auto"/>
            <w:noWrap/>
            <w:vAlign w:val="center"/>
            <w:hideMark/>
          </w:tcPr>
          <w:p w:rsidR="00115760" w:rsidRPr="00115760" w:rsidRDefault="00115760" w:rsidP="00115760">
            <w:pPr>
              <w:widowControl/>
              <w:jc w:val="center"/>
              <w:rPr>
                <w:rFonts w:ascii="宋体" w:eastAsia="宋体" w:hAnsi="宋体" w:cs="宋体"/>
                <w:b/>
                <w:bCs/>
                <w:color w:val="000000"/>
                <w:kern w:val="0"/>
                <w:sz w:val="28"/>
                <w:szCs w:val="28"/>
              </w:rPr>
            </w:pPr>
            <w:r w:rsidRPr="00115760">
              <w:rPr>
                <w:rFonts w:ascii="宋体" w:eastAsia="宋体" w:hAnsi="宋体" w:cs="宋体" w:hint="eastAsia"/>
                <w:b/>
                <w:bCs/>
                <w:color w:val="000000"/>
                <w:kern w:val="0"/>
                <w:sz w:val="28"/>
                <w:szCs w:val="28"/>
              </w:rPr>
              <w:t>2017年度江苏省统计局一般公共预算支出预算表</w:t>
            </w:r>
          </w:p>
        </w:tc>
      </w:tr>
      <w:tr w:rsidR="00115760" w:rsidRPr="00115760" w:rsidTr="00115760">
        <w:trPr>
          <w:trHeight w:val="399"/>
        </w:trPr>
        <w:tc>
          <w:tcPr>
            <w:tcW w:w="2435" w:type="dxa"/>
            <w:tcBorders>
              <w:top w:val="nil"/>
              <w:left w:val="nil"/>
              <w:bottom w:val="nil"/>
              <w:right w:val="nil"/>
            </w:tcBorders>
            <w:shd w:val="clear" w:color="auto" w:fill="auto"/>
            <w:noWrap/>
            <w:vAlign w:val="center"/>
            <w:hideMark/>
          </w:tcPr>
          <w:p w:rsidR="00115760" w:rsidRPr="00115760" w:rsidRDefault="00115760" w:rsidP="00115760">
            <w:pPr>
              <w:widowControl/>
              <w:jc w:val="left"/>
              <w:rPr>
                <w:rFonts w:ascii="宋体" w:eastAsia="宋体" w:hAnsi="宋体" w:cs="宋体"/>
                <w:color w:val="000000"/>
                <w:kern w:val="0"/>
                <w:sz w:val="22"/>
                <w:szCs w:val="22"/>
              </w:rPr>
            </w:pPr>
            <w:r w:rsidRPr="00115760">
              <w:rPr>
                <w:rFonts w:ascii="宋体" w:eastAsia="宋体" w:hAnsi="宋体" w:cs="宋体" w:hint="eastAsia"/>
                <w:color w:val="000000"/>
                <w:kern w:val="0"/>
                <w:sz w:val="22"/>
                <w:szCs w:val="22"/>
              </w:rPr>
              <w:t>表七</w:t>
            </w:r>
          </w:p>
        </w:tc>
        <w:tc>
          <w:tcPr>
            <w:tcW w:w="3626" w:type="dxa"/>
            <w:tcBorders>
              <w:top w:val="nil"/>
              <w:left w:val="nil"/>
              <w:bottom w:val="nil"/>
              <w:right w:val="nil"/>
            </w:tcBorders>
            <w:shd w:val="clear" w:color="auto" w:fill="auto"/>
            <w:noWrap/>
            <w:vAlign w:val="center"/>
            <w:hideMark/>
          </w:tcPr>
          <w:p w:rsidR="00115760" w:rsidRPr="00115760" w:rsidRDefault="00115760" w:rsidP="00115760">
            <w:pPr>
              <w:widowControl/>
              <w:jc w:val="left"/>
              <w:rPr>
                <w:rFonts w:ascii="宋体" w:eastAsia="宋体" w:hAnsi="宋体" w:cs="宋体"/>
                <w:color w:val="000000"/>
                <w:kern w:val="0"/>
                <w:sz w:val="22"/>
                <w:szCs w:val="22"/>
              </w:rPr>
            </w:pPr>
          </w:p>
        </w:tc>
        <w:tc>
          <w:tcPr>
            <w:tcW w:w="2039" w:type="dxa"/>
            <w:tcBorders>
              <w:top w:val="nil"/>
              <w:left w:val="nil"/>
              <w:bottom w:val="nil"/>
              <w:right w:val="nil"/>
            </w:tcBorders>
            <w:shd w:val="clear" w:color="auto" w:fill="auto"/>
            <w:noWrap/>
            <w:vAlign w:val="center"/>
            <w:hideMark/>
          </w:tcPr>
          <w:p w:rsidR="00115760" w:rsidRPr="00115760" w:rsidRDefault="00115760" w:rsidP="00115760">
            <w:pPr>
              <w:widowControl/>
              <w:jc w:val="left"/>
              <w:rPr>
                <w:rFonts w:ascii="宋体" w:eastAsia="宋体" w:hAnsi="宋体" w:cs="宋体"/>
                <w:color w:val="000000"/>
                <w:kern w:val="0"/>
                <w:sz w:val="22"/>
                <w:szCs w:val="22"/>
              </w:rPr>
            </w:pPr>
            <w:r w:rsidRPr="00115760">
              <w:rPr>
                <w:rFonts w:ascii="宋体" w:eastAsia="宋体" w:hAnsi="宋体" w:cs="宋体" w:hint="eastAsia"/>
                <w:color w:val="000000"/>
                <w:kern w:val="0"/>
                <w:sz w:val="22"/>
                <w:szCs w:val="22"/>
              </w:rPr>
              <w:t>单位：万元</w:t>
            </w:r>
          </w:p>
        </w:tc>
      </w:tr>
      <w:tr w:rsidR="00115760" w:rsidRPr="00115760" w:rsidTr="00115760">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115760" w:rsidRPr="00115760" w:rsidRDefault="00115760" w:rsidP="00115760">
            <w:pPr>
              <w:widowControl/>
              <w:jc w:val="center"/>
              <w:rPr>
                <w:rFonts w:ascii="宋体" w:eastAsia="宋体" w:hAnsi="宋体" w:cs="宋体"/>
                <w:color w:val="000000"/>
                <w:kern w:val="0"/>
                <w:sz w:val="22"/>
                <w:szCs w:val="22"/>
              </w:rPr>
            </w:pPr>
            <w:r w:rsidRPr="00115760">
              <w:rPr>
                <w:rFonts w:ascii="宋体" w:eastAsia="宋体" w:hAnsi="宋体" w:cs="宋体" w:hint="eastAsia"/>
                <w:color w:val="000000"/>
                <w:kern w:val="0"/>
                <w:sz w:val="22"/>
                <w:szCs w:val="22"/>
              </w:rPr>
              <w:t>功能科目代码</w:t>
            </w:r>
          </w:p>
        </w:tc>
        <w:tc>
          <w:tcPr>
            <w:tcW w:w="3626" w:type="dxa"/>
            <w:tcBorders>
              <w:top w:val="single" w:sz="4" w:space="0" w:color="auto"/>
              <w:left w:val="nil"/>
              <w:bottom w:val="single" w:sz="4" w:space="0" w:color="auto"/>
              <w:right w:val="single" w:sz="4" w:space="0" w:color="auto"/>
            </w:tcBorders>
            <w:shd w:val="clear" w:color="auto" w:fill="auto"/>
            <w:noWrap/>
            <w:vAlign w:val="center"/>
            <w:hideMark/>
          </w:tcPr>
          <w:p w:rsidR="00115760" w:rsidRPr="00115760" w:rsidRDefault="00115760" w:rsidP="00115760">
            <w:pPr>
              <w:widowControl/>
              <w:jc w:val="center"/>
              <w:rPr>
                <w:rFonts w:ascii="宋体" w:eastAsia="宋体" w:hAnsi="宋体" w:cs="宋体"/>
                <w:color w:val="000000"/>
                <w:kern w:val="0"/>
                <w:sz w:val="22"/>
                <w:szCs w:val="22"/>
              </w:rPr>
            </w:pPr>
            <w:r w:rsidRPr="00115760">
              <w:rPr>
                <w:rFonts w:ascii="宋体" w:eastAsia="宋体" w:hAnsi="宋体" w:cs="宋体" w:hint="eastAsia"/>
                <w:color w:val="000000"/>
                <w:kern w:val="0"/>
                <w:sz w:val="22"/>
                <w:szCs w:val="22"/>
              </w:rPr>
              <w:t>功能科目名称</w:t>
            </w:r>
          </w:p>
        </w:tc>
        <w:tc>
          <w:tcPr>
            <w:tcW w:w="2039" w:type="dxa"/>
            <w:tcBorders>
              <w:top w:val="single" w:sz="4" w:space="0" w:color="auto"/>
              <w:left w:val="nil"/>
              <w:bottom w:val="single" w:sz="4" w:space="0" w:color="auto"/>
              <w:right w:val="nil"/>
            </w:tcBorders>
            <w:shd w:val="clear" w:color="auto" w:fill="auto"/>
            <w:noWrap/>
            <w:vAlign w:val="center"/>
            <w:hideMark/>
          </w:tcPr>
          <w:p w:rsidR="00115760" w:rsidRPr="00115760" w:rsidRDefault="00115760" w:rsidP="00115760">
            <w:pPr>
              <w:widowControl/>
              <w:jc w:val="center"/>
              <w:rPr>
                <w:rFonts w:ascii="宋体" w:eastAsia="宋体" w:hAnsi="宋体" w:cs="宋体"/>
                <w:color w:val="000000"/>
                <w:kern w:val="0"/>
                <w:sz w:val="22"/>
                <w:szCs w:val="22"/>
              </w:rPr>
            </w:pPr>
            <w:r w:rsidRPr="00115760">
              <w:rPr>
                <w:rFonts w:ascii="宋体" w:eastAsia="宋体" w:hAnsi="宋体" w:cs="宋体" w:hint="eastAsia"/>
                <w:color w:val="000000"/>
                <w:kern w:val="0"/>
                <w:sz w:val="22"/>
                <w:szCs w:val="22"/>
              </w:rPr>
              <w:t>金额</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 xml:space="preserve">　</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合计</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15821.29</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201</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一般公共服务支出</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12908.12</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lastRenderedPageBreak/>
              <w:t>2010501</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行政运行</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7531.26</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2010502</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一般行政管理事务</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237.1</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2010503</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机关服务</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136.8</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2010504</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信息事务</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262</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2010505</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专项统计业务</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1052.64</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2010506</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统计管理</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883.16</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2010508</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统计抽样调查</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2540.88</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2010550</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事业运行</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156.28</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2010599</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其他统计信息事务支出</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108</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208</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社会保障和就业支出</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1094.57</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2080504</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未归口管理的行政单位离退休</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1094.57</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221</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住房保障支出</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1818.6</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2210201</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住房公积金</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767.67</w:t>
            </w:r>
          </w:p>
        </w:tc>
      </w:tr>
      <w:tr w:rsidR="000C4CC2" w:rsidRPr="000C4CC2" w:rsidTr="000C4CC2">
        <w:trPr>
          <w:trHeight w:val="399"/>
        </w:trPr>
        <w:tc>
          <w:tcPr>
            <w:tcW w:w="2435"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2210202</w:t>
            </w:r>
          </w:p>
        </w:tc>
        <w:tc>
          <w:tcPr>
            <w:tcW w:w="3626" w:type="dxa"/>
            <w:tcBorders>
              <w:top w:val="single" w:sz="4" w:space="0" w:color="auto"/>
              <w:left w:val="nil"/>
              <w:bottom w:val="single" w:sz="4" w:space="0" w:color="auto"/>
              <w:right w:val="single" w:sz="4" w:space="0" w:color="auto"/>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提租补贴</w:t>
            </w:r>
          </w:p>
        </w:tc>
        <w:tc>
          <w:tcPr>
            <w:tcW w:w="2039" w:type="dxa"/>
            <w:tcBorders>
              <w:top w:val="single" w:sz="4" w:space="0" w:color="auto"/>
              <w:left w:val="nil"/>
              <w:bottom w:val="single" w:sz="4" w:space="0" w:color="auto"/>
              <w:right w:val="nil"/>
            </w:tcBorders>
            <w:shd w:val="clear" w:color="auto" w:fill="auto"/>
            <w:noWrap/>
            <w:vAlign w:val="center"/>
          </w:tcPr>
          <w:p w:rsidR="000C4CC2" w:rsidRPr="000C4CC2" w:rsidRDefault="000C4CC2" w:rsidP="000C4CC2">
            <w:pPr>
              <w:widowControl/>
              <w:jc w:val="center"/>
              <w:rPr>
                <w:rFonts w:ascii="宋体" w:eastAsia="宋体" w:hAnsi="宋体" w:cs="宋体"/>
                <w:color w:val="000000"/>
                <w:kern w:val="0"/>
                <w:sz w:val="22"/>
                <w:szCs w:val="22"/>
              </w:rPr>
            </w:pPr>
            <w:r w:rsidRPr="000C4CC2">
              <w:rPr>
                <w:rFonts w:ascii="宋体" w:eastAsia="宋体" w:hAnsi="宋体" w:cs="宋体" w:hint="eastAsia"/>
                <w:color w:val="000000"/>
                <w:kern w:val="0"/>
                <w:sz w:val="22"/>
                <w:szCs w:val="22"/>
              </w:rPr>
              <w:t>1050.93</w:t>
            </w:r>
          </w:p>
        </w:tc>
      </w:tr>
    </w:tbl>
    <w:p w:rsidR="000C1132" w:rsidRPr="007F3B85" w:rsidRDefault="000C1132">
      <w:pPr>
        <w:rPr>
          <w:rFonts w:ascii="楷体" w:eastAsia="楷体" w:hAnsi="楷体"/>
        </w:rPr>
      </w:pPr>
    </w:p>
    <w:p w:rsidR="000C1132" w:rsidRPr="007F3B85" w:rsidRDefault="000C1132">
      <w:pPr>
        <w:rPr>
          <w:rFonts w:ascii="楷体" w:eastAsia="楷体" w:hAnsi="楷体"/>
        </w:rPr>
      </w:pPr>
    </w:p>
    <w:tbl>
      <w:tblPr>
        <w:tblW w:w="8640" w:type="dxa"/>
        <w:tblInd w:w="93" w:type="dxa"/>
        <w:tblLook w:val="04A0" w:firstRow="1" w:lastRow="0" w:firstColumn="1" w:lastColumn="0" w:noHBand="0" w:noVBand="1"/>
      </w:tblPr>
      <w:tblGrid>
        <w:gridCol w:w="1004"/>
        <w:gridCol w:w="829"/>
        <w:gridCol w:w="729"/>
        <w:gridCol w:w="866"/>
        <w:gridCol w:w="980"/>
        <w:gridCol w:w="1475"/>
        <w:gridCol w:w="52"/>
        <w:gridCol w:w="973"/>
        <w:gridCol w:w="866"/>
        <w:gridCol w:w="386"/>
        <w:gridCol w:w="480"/>
      </w:tblGrid>
      <w:tr w:rsidR="00800F27" w:rsidRPr="00800F27" w:rsidTr="00B86B16">
        <w:trPr>
          <w:gridAfter w:val="1"/>
          <w:wAfter w:w="480" w:type="dxa"/>
          <w:trHeight w:val="744"/>
        </w:trPr>
        <w:tc>
          <w:tcPr>
            <w:tcW w:w="8160" w:type="dxa"/>
            <w:gridSpan w:val="10"/>
            <w:tcBorders>
              <w:top w:val="nil"/>
              <w:left w:val="nil"/>
              <w:bottom w:val="nil"/>
              <w:right w:val="nil"/>
            </w:tcBorders>
            <w:shd w:val="clear" w:color="auto" w:fill="auto"/>
            <w:noWrap/>
            <w:vAlign w:val="center"/>
            <w:hideMark/>
          </w:tcPr>
          <w:p w:rsidR="00800F27" w:rsidRPr="00800F27" w:rsidRDefault="00800F27" w:rsidP="00800F27">
            <w:pPr>
              <w:widowControl/>
              <w:jc w:val="center"/>
              <w:rPr>
                <w:rFonts w:ascii="宋体" w:eastAsia="宋体" w:hAnsi="宋体" w:cs="宋体"/>
                <w:b/>
                <w:bCs/>
                <w:color w:val="000000"/>
                <w:kern w:val="0"/>
                <w:sz w:val="28"/>
                <w:szCs w:val="28"/>
              </w:rPr>
            </w:pPr>
            <w:r w:rsidRPr="00800F27">
              <w:rPr>
                <w:rFonts w:ascii="宋体" w:eastAsia="宋体" w:hAnsi="宋体" w:cs="宋体" w:hint="eastAsia"/>
                <w:b/>
                <w:bCs/>
                <w:color w:val="000000"/>
                <w:kern w:val="0"/>
                <w:sz w:val="28"/>
                <w:szCs w:val="28"/>
              </w:rPr>
              <w:t>2017年度江苏省统计局一般公共预算基本支出预算表</w:t>
            </w:r>
          </w:p>
        </w:tc>
      </w:tr>
      <w:tr w:rsidR="00800F27" w:rsidRPr="00800F27" w:rsidTr="00B86B16">
        <w:trPr>
          <w:gridAfter w:val="1"/>
          <w:wAfter w:w="480" w:type="dxa"/>
          <w:trHeight w:val="399"/>
        </w:trPr>
        <w:tc>
          <w:tcPr>
            <w:tcW w:w="1833" w:type="dxa"/>
            <w:gridSpan w:val="2"/>
            <w:tcBorders>
              <w:top w:val="nil"/>
              <w:left w:val="nil"/>
              <w:bottom w:val="nil"/>
              <w:right w:val="nil"/>
            </w:tcBorders>
            <w:shd w:val="clear" w:color="auto" w:fill="auto"/>
            <w:noWrap/>
            <w:vAlign w:val="center"/>
            <w:hideMark/>
          </w:tcPr>
          <w:p w:rsidR="00800F27" w:rsidRPr="00800F27" w:rsidRDefault="00800F27" w:rsidP="00800F27">
            <w:pPr>
              <w:widowControl/>
              <w:jc w:val="left"/>
              <w:rPr>
                <w:rFonts w:ascii="宋体" w:eastAsia="宋体" w:hAnsi="宋体" w:cs="宋体"/>
                <w:color w:val="000000"/>
                <w:kern w:val="0"/>
                <w:sz w:val="22"/>
                <w:szCs w:val="22"/>
              </w:rPr>
            </w:pPr>
            <w:r w:rsidRPr="00800F27">
              <w:rPr>
                <w:rFonts w:ascii="宋体" w:eastAsia="宋体" w:hAnsi="宋体" w:cs="宋体" w:hint="eastAsia"/>
                <w:color w:val="000000"/>
                <w:kern w:val="0"/>
                <w:sz w:val="22"/>
                <w:szCs w:val="22"/>
              </w:rPr>
              <w:t>表八</w:t>
            </w:r>
          </w:p>
        </w:tc>
        <w:tc>
          <w:tcPr>
            <w:tcW w:w="4050" w:type="dxa"/>
            <w:gridSpan w:val="4"/>
            <w:tcBorders>
              <w:top w:val="nil"/>
              <w:left w:val="nil"/>
              <w:bottom w:val="nil"/>
              <w:right w:val="nil"/>
            </w:tcBorders>
            <w:shd w:val="clear" w:color="auto" w:fill="auto"/>
            <w:noWrap/>
            <w:vAlign w:val="center"/>
            <w:hideMark/>
          </w:tcPr>
          <w:p w:rsidR="00800F27" w:rsidRPr="00800F27" w:rsidRDefault="00800F27" w:rsidP="00800F27">
            <w:pPr>
              <w:widowControl/>
              <w:jc w:val="left"/>
              <w:rPr>
                <w:rFonts w:ascii="宋体" w:eastAsia="宋体" w:hAnsi="宋体" w:cs="宋体"/>
                <w:color w:val="000000"/>
                <w:kern w:val="0"/>
                <w:sz w:val="22"/>
                <w:szCs w:val="22"/>
              </w:rPr>
            </w:pPr>
          </w:p>
        </w:tc>
        <w:tc>
          <w:tcPr>
            <w:tcW w:w="2277" w:type="dxa"/>
            <w:gridSpan w:val="4"/>
            <w:tcBorders>
              <w:top w:val="nil"/>
              <w:left w:val="nil"/>
              <w:bottom w:val="nil"/>
              <w:right w:val="nil"/>
            </w:tcBorders>
            <w:shd w:val="clear" w:color="auto" w:fill="auto"/>
            <w:noWrap/>
            <w:vAlign w:val="center"/>
            <w:hideMark/>
          </w:tcPr>
          <w:p w:rsidR="00800F27" w:rsidRPr="00800F27" w:rsidRDefault="00800F27" w:rsidP="00800F27">
            <w:pPr>
              <w:widowControl/>
              <w:jc w:val="right"/>
              <w:rPr>
                <w:rFonts w:ascii="宋体" w:eastAsia="宋体" w:hAnsi="宋体" w:cs="宋体"/>
                <w:color w:val="000000"/>
                <w:kern w:val="0"/>
                <w:sz w:val="22"/>
                <w:szCs w:val="22"/>
              </w:rPr>
            </w:pPr>
            <w:r w:rsidRPr="00800F27">
              <w:rPr>
                <w:rFonts w:ascii="宋体" w:eastAsia="宋体" w:hAnsi="宋体" w:cs="宋体" w:hint="eastAsia"/>
                <w:color w:val="000000"/>
                <w:kern w:val="0"/>
                <w:sz w:val="22"/>
                <w:szCs w:val="22"/>
              </w:rPr>
              <w:t>单位：万元</w:t>
            </w:r>
          </w:p>
        </w:tc>
      </w:tr>
      <w:tr w:rsidR="00800F27" w:rsidRPr="00800F27" w:rsidTr="00B86B16">
        <w:trPr>
          <w:gridAfter w:val="1"/>
          <w:wAfter w:w="480" w:type="dxa"/>
          <w:trHeight w:val="399"/>
        </w:trPr>
        <w:tc>
          <w:tcPr>
            <w:tcW w:w="1833" w:type="dxa"/>
            <w:gridSpan w:val="2"/>
            <w:tcBorders>
              <w:top w:val="single" w:sz="4" w:space="0" w:color="auto"/>
              <w:left w:val="nil"/>
              <w:bottom w:val="single" w:sz="4" w:space="0" w:color="auto"/>
              <w:right w:val="single" w:sz="4" w:space="0" w:color="auto"/>
            </w:tcBorders>
            <w:shd w:val="clear" w:color="auto" w:fill="auto"/>
            <w:noWrap/>
            <w:vAlign w:val="center"/>
            <w:hideMark/>
          </w:tcPr>
          <w:p w:rsidR="00800F27" w:rsidRPr="00800F27" w:rsidRDefault="00800F27" w:rsidP="00800F27">
            <w:pPr>
              <w:widowControl/>
              <w:jc w:val="center"/>
              <w:rPr>
                <w:rFonts w:ascii="宋体" w:eastAsia="宋体" w:hAnsi="宋体" w:cs="宋体"/>
                <w:color w:val="000000"/>
                <w:kern w:val="0"/>
                <w:sz w:val="22"/>
                <w:szCs w:val="22"/>
              </w:rPr>
            </w:pPr>
            <w:r w:rsidRPr="00800F27">
              <w:rPr>
                <w:rFonts w:ascii="宋体" w:eastAsia="宋体" w:hAnsi="宋体" w:cs="宋体" w:hint="eastAsia"/>
                <w:color w:val="000000"/>
                <w:kern w:val="0"/>
                <w:sz w:val="22"/>
                <w:szCs w:val="22"/>
              </w:rPr>
              <w:t>科目编码</w:t>
            </w:r>
          </w:p>
        </w:tc>
        <w:tc>
          <w:tcPr>
            <w:tcW w:w="4050" w:type="dxa"/>
            <w:gridSpan w:val="4"/>
            <w:tcBorders>
              <w:top w:val="single" w:sz="4" w:space="0" w:color="auto"/>
              <w:left w:val="nil"/>
              <w:bottom w:val="single" w:sz="4" w:space="0" w:color="auto"/>
              <w:right w:val="single" w:sz="4" w:space="0" w:color="auto"/>
            </w:tcBorders>
            <w:shd w:val="clear" w:color="auto" w:fill="auto"/>
            <w:noWrap/>
            <w:vAlign w:val="center"/>
            <w:hideMark/>
          </w:tcPr>
          <w:p w:rsidR="00800F27" w:rsidRPr="00800F27" w:rsidRDefault="00800F27" w:rsidP="00800F27">
            <w:pPr>
              <w:widowControl/>
              <w:jc w:val="center"/>
              <w:rPr>
                <w:rFonts w:ascii="宋体" w:eastAsia="宋体" w:hAnsi="宋体" w:cs="宋体"/>
                <w:color w:val="000000"/>
                <w:kern w:val="0"/>
                <w:sz w:val="22"/>
                <w:szCs w:val="22"/>
              </w:rPr>
            </w:pPr>
            <w:r w:rsidRPr="00800F27">
              <w:rPr>
                <w:rFonts w:ascii="宋体" w:eastAsia="宋体" w:hAnsi="宋体" w:cs="宋体" w:hint="eastAsia"/>
                <w:color w:val="000000"/>
                <w:kern w:val="0"/>
                <w:sz w:val="22"/>
                <w:szCs w:val="22"/>
              </w:rPr>
              <w:t>科目名称</w:t>
            </w:r>
          </w:p>
        </w:tc>
        <w:tc>
          <w:tcPr>
            <w:tcW w:w="2277" w:type="dxa"/>
            <w:gridSpan w:val="4"/>
            <w:tcBorders>
              <w:top w:val="single" w:sz="4" w:space="0" w:color="auto"/>
              <w:left w:val="nil"/>
              <w:bottom w:val="single" w:sz="4" w:space="0" w:color="auto"/>
              <w:right w:val="nil"/>
            </w:tcBorders>
            <w:shd w:val="clear" w:color="auto" w:fill="auto"/>
            <w:noWrap/>
            <w:vAlign w:val="center"/>
            <w:hideMark/>
          </w:tcPr>
          <w:p w:rsidR="00800F27" w:rsidRPr="00800F27" w:rsidRDefault="00800F27" w:rsidP="00800F27">
            <w:pPr>
              <w:widowControl/>
              <w:jc w:val="center"/>
              <w:rPr>
                <w:rFonts w:ascii="宋体" w:eastAsia="宋体" w:hAnsi="宋体" w:cs="宋体"/>
                <w:color w:val="000000"/>
                <w:kern w:val="0"/>
                <w:sz w:val="22"/>
                <w:szCs w:val="22"/>
              </w:rPr>
            </w:pPr>
            <w:r w:rsidRPr="00800F27">
              <w:rPr>
                <w:rFonts w:ascii="宋体" w:eastAsia="宋体" w:hAnsi="宋体" w:cs="宋体" w:hint="eastAsia"/>
                <w:color w:val="000000"/>
                <w:kern w:val="0"/>
                <w:sz w:val="22"/>
                <w:szCs w:val="22"/>
              </w:rPr>
              <w:t>金额</w:t>
            </w:r>
          </w:p>
        </w:tc>
      </w:tr>
      <w:tr w:rsidR="00800F27" w:rsidRPr="00800F27"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hideMark/>
          </w:tcPr>
          <w:p w:rsidR="00800F27" w:rsidRPr="00800F27" w:rsidRDefault="00800F27" w:rsidP="00800F27">
            <w:pPr>
              <w:widowControl/>
              <w:jc w:val="center"/>
              <w:rPr>
                <w:rFonts w:ascii="宋体" w:eastAsia="宋体" w:hAnsi="宋体" w:cs="宋体"/>
                <w:color w:val="000000"/>
                <w:kern w:val="0"/>
                <w:sz w:val="22"/>
                <w:szCs w:val="22"/>
              </w:rPr>
            </w:pPr>
          </w:p>
        </w:tc>
        <w:tc>
          <w:tcPr>
            <w:tcW w:w="4050" w:type="dxa"/>
            <w:gridSpan w:val="4"/>
            <w:tcBorders>
              <w:top w:val="nil"/>
              <w:left w:val="nil"/>
              <w:bottom w:val="single" w:sz="4" w:space="0" w:color="auto"/>
              <w:right w:val="single" w:sz="4" w:space="0" w:color="auto"/>
            </w:tcBorders>
            <w:shd w:val="clear" w:color="auto" w:fill="auto"/>
            <w:noWrap/>
            <w:vAlign w:val="center"/>
            <w:hideMark/>
          </w:tcPr>
          <w:p w:rsidR="00800F27" w:rsidRPr="00800F27" w:rsidRDefault="00800F27" w:rsidP="00800F27">
            <w:pPr>
              <w:widowControl/>
              <w:jc w:val="center"/>
              <w:rPr>
                <w:rFonts w:ascii="宋体" w:eastAsia="宋体" w:hAnsi="宋体" w:cs="宋体"/>
                <w:color w:val="000000"/>
                <w:kern w:val="0"/>
                <w:sz w:val="22"/>
                <w:szCs w:val="22"/>
              </w:rPr>
            </w:pPr>
            <w:r w:rsidRPr="00800F27">
              <w:rPr>
                <w:rFonts w:ascii="宋体" w:eastAsia="宋体" w:hAnsi="宋体" w:cs="宋体" w:hint="eastAsia"/>
                <w:color w:val="000000"/>
                <w:kern w:val="0"/>
                <w:sz w:val="22"/>
                <w:szCs w:val="22"/>
              </w:rPr>
              <w:t>合计</w:t>
            </w:r>
          </w:p>
        </w:tc>
        <w:tc>
          <w:tcPr>
            <w:tcW w:w="2277" w:type="dxa"/>
            <w:gridSpan w:val="4"/>
            <w:tcBorders>
              <w:top w:val="nil"/>
              <w:left w:val="nil"/>
              <w:bottom w:val="single" w:sz="4" w:space="0" w:color="auto"/>
              <w:right w:val="nil"/>
            </w:tcBorders>
            <w:shd w:val="clear" w:color="auto" w:fill="auto"/>
            <w:noWrap/>
            <w:vAlign w:val="center"/>
          </w:tcPr>
          <w:p w:rsidR="00800F27" w:rsidRPr="00800F27" w:rsidRDefault="00B86B16" w:rsidP="00800F27">
            <w:pPr>
              <w:widowControl/>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10737.51</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301</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工资福利支出</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5701.62</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30101</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基本工资</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1734.27</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30102</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津贴补贴</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3429.92</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30103</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奖金</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133.93</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30104</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其他社会保障缴费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346.44</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30107</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绩效工资</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57.06</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商品和服务支出</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2045.71</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30201</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办公费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92.2</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30205</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水费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11.08</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30206</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电费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37.17</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30207</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邮电费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37.66</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30211</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差旅费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171.4</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30213</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维修（护）费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93.4</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30215</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会议费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100</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30216</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培训费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150</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lastRenderedPageBreak/>
              <w:t>30217</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公务接待费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25.55</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30218</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专用材料费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10</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30228</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工会经费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78.2</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30229</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福利费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19.47</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30231</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公务用车运行维护费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224.9</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30239</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其他交通费用</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443.01</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30299</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其他商品和服务支出</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551.67</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303</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对个人和家庭的补助</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2990.18</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30301</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离休费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84.24</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30302</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退休费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1038.9</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30307</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医疗费</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46.81</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30309</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奖励金</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1.63</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30311</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住房公积金</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767.67</w:t>
            </w:r>
          </w:p>
        </w:tc>
      </w:tr>
      <w:tr w:rsidR="00B86B16" w:rsidRPr="00B86B16" w:rsidTr="00B86B16">
        <w:trPr>
          <w:gridAfter w:val="1"/>
          <w:wAfter w:w="480" w:type="dxa"/>
          <w:trHeight w:val="399"/>
        </w:trPr>
        <w:tc>
          <w:tcPr>
            <w:tcW w:w="1833" w:type="dxa"/>
            <w:gridSpan w:val="2"/>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center"/>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30312</w:t>
            </w:r>
          </w:p>
        </w:tc>
        <w:tc>
          <w:tcPr>
            <w:tcW w:w="4050" w:type="dxa"/>
            <w:gridSpan w:val="4"/>
            <w:tcBorders>
              <w:top w:val="nil"/>
              <w:left w:val="nil"/>
              <w:bottom w:val="single" w:sz="4" w:space="0" w:color="auto"/>
              <w:right w:val="single" w:sz="4" w:space="0" w:color="auto"/>
            </w:tcBorders>
            <w:shd w:val="clear" w:color="auto" w:fill="auto"/>
            <w:noWrap/>
            <w:vAlign w:val="center"/>
          </w:tcPr>
          <w:p w:rsidR="00B86B16" w:rsidRPr="00B86B16" w:rsidRDefault="00B86B16" w:rsidP="00B86B16">
            <w:pPr>
              <w:widowControl/>
              <w:jc w:val="lef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提租补贴</w:t>
            </w:r>
          </w:p>
        </w:tc>
        <w:tc>
          <w:tcPr>
            <w:tcW w:w="2277" w:type="dxa"/>
            <w:gridSpan w:val="4"/>
            <w:tcBorders>
              <w:top w:val="nil"/>
              <w:left w:val="nil"/>
              <w:bottom w:val="single" w:sz="4" w:space="0" w:color="auto"/>
              <w:right w:val="nil"/>
            </w:tcBorders>
            <w:shd w:val="clear" w:color="auto" w:fill="auto"/>
            <w:noWrap/>
            <w:vAlign w:val="center"/>
          </w:tcPr>
          <w:p w:rsidR="00B86B16" w:rsidRPr="00B86B16" w:rsidRDefault="00B86B16" w:rsidP="00B86B16">
            <w:pPr>
              <w:widowControl/>
              <w:jc w:val="right"/>
              <w:rPr>
                <w:rFonts w:ascii="宋体" w:eastAsia="宋体" w:hAnsi="宋体" w:cs="宋体"/>
                <w:color w:val="000000"/>
                <w:kern w:val="0"/>
                <w:sz w:val="22"/>
                <w:szCs w:val="22"/>
              </w:rPr>
            </w:pPr>
            <w:r w:rsidRPr="00B86B16">
              <w:rPr>
                <w:rFonts w:ascii="宋体" w:eastAsia="宋体" w:hAnsi="宋体" w:cs="宋体" w:hint="eastAsia"/>
                <w:color w:val="000000"/>
                <w:kern w:val="0"/>
                <w:sz w:val="22"/>
                <w:szCs w:val="22"/>
              </w:rPr>
              <w:t>1050.93</w:t>
            </w:r>
          </w:p>
        </w:tc>
      </w:tr>
      <w:tr w:rsidR="000F32FB" w:rsidRPr="000F32FB" w:rsidTr="00B86B16">
        <w:trPr>
          <w:trHeight w:val="564"/>
        </w:trPr>
        <w:tc>
          <w:tcPr>
            <w:tcW w:w="8640" w:type="dxa"/>
            <w:gridSpan w:val="11"/>
            <w:tcBorders>
              <w:top w:val="nil"/>
              <w:left w:val="nil"/>
              <w:bottom w:val="nil"/>
              <w:right w:val="nil"/>
            </w:tcBorders>
            <w:shd w:val="clear" w:color="auto" w:fill="auto"/>
            <w:noWrap/>
            <w:vAlign w:val="center"/>
            <w:hideMark/>
          </w:tcPr>
          <w:p w:rsidR="00B86B16" w:rsidRDefault="00B86B16" w:rsidP="000F32FB">
            <w:pPr>
              <w:widowControl/>
              <w:jc w:val="center"/>
              <w:rPr>
                <w:rFonts w:ascii="宋体" w:eastAsia="宋体" w:hAnsi="宋体" w:cs="宋体"/>
                <w:b/>
                <w:bCs/>
                <w:color w:val="000000"/>
                <w:kern w:val="0"/>
                <w:sz w:val="28"/>
                <w:szCs w:val="28"/>
              </w:rPr>
            </w:pPr>
          </w:p>
          <w:p w:rsidR="000F32FB" w:rsidRPr="000F32FB" w:rsidRDefault="000F32FB" w:rsidP="000F32FB">
            <w:pPr>
              <w:widowControl/>
              <w:jc w:val="center"/>
              <w:rPr>
                <w:rFonts w:ascii="宋体" w:eastAsia="宋体" w:hAnsi="宋体" w:cs="宋体"/>
                <w:b/>
                <w:bCs/>
                <w:color w:val="000000"/>
                <w:kern w:val="0"/>
                <w:sz w:val="28"/>
                <w:szCs w:val="28"/>
              </w:rPr>
            </w:pPr>
            <w:r w:rsidRPr="000F32FB">
              <w:rPr>
                <w:rFonts w:ascii="宋体" w:eastAsia="宋体" w:hAnsi="宋体" w:cs="宋体" w:hint="eastAsia"/>
                <w:b/>
                <w:bCs/>
                <w:color w:val="000000"/>
                <w:kern w:val="0"/>
                <w:sz w:val="28"/>
                <w:szCs w:val="28"/>
              </w:rPr>
              <w:t>江苏省统计局“三公”经费、会议费、培训费支出预算表</w:t>
            </w:r>
          </w:p>
        </w:tc>
      </w:tr>
      <w:tr w:rsidR="000F32FB" w:rsidRPr="000F32FB" w:rsidTr="00B86B16">
        <w:trPr>
          <w:trHeight w:val="372"/>
        </w:trPr>
        <w:tc>
          <w:tcPr>
            <w:tcW w:w="1004" w:type="dxa"/>
            <w:tcBorders>
              <w:top w:val="nil"/>
              <w:left w:val="nil"/>
              <w:bottom w:val="nil"/>
              <w:right w:val="nil"/>
            </w:tcBorders>
            <w:shd w:val="clear" w:color="auto" w:fill="auto"/>
            <w:noWrap/>
            <w:vAlign w:val="center"/>
            <w:hideMark/>
          </w:tcPr>
          <w:p w:rsidR="000F32FB" w:rsidRPr="000F32FB" w:rsidRDefault="000F32FB" w:rsidP="000F32FB">
            <w:pPr>
              <w:widowControl/>
              <w:jc w:val="left"/>
              <w:rPr>
                <w:rFonts w:ascii="宋体" w:eastAsia="宋体" w:hAnsi="宋体" w:cs="宋体"/>
                <w:color w:val="000000"/>
                <w:kern w:val="0"/>
                <w:sz w:val="22"/>
                <w:szCs w:val="22"/>
              </w:rPr>
            </w:pPr>
            <w:r w:rsidRPr="000F32FB">
              <w:rPr>
                <w:rFonts w:ascii="宋体" w:eastAsia="宋体" w:hAnsi="宋体" w:cs="宋体" w:hint="eastAsia"/>
                <w:color w:val="000000"/>
                <w:kern w:val="0"/>
                <w:sz w:val="22"/>
                <w:szCs w:val="22"/>
              </w:rPr>
              <w:t>表九</w:t>
            </w:r>
          </w:p>
        </w:tc>
        <w:tc>
          <w:tcPr>
            <w:tcW w:w="1558" w:type="dxa"/>
            <w:gridSpan w:val="2"/>
            <w:tcBorders>
              <w:top w:val="nil"/>
              <w:left w:val="nil"/>
              <w:bottom w:val="nil"/>
              <w:right w:val="nil"/>
            </w:tcBorders>
            <w:shd w:val="clear" w:color="auto" w:fill="auto"/>
            <w:noWrap/>
            <w:vAlign w:val="center"/>
            <w:hideMark/>
          </w:tcPr>
          <w:p w:rsidR="000F32FB" w:rsidRPr="000F32FB" w:rsidRDefault="000F32FB" w:rsidP="000F32FB">
            <w:pPr>
              <w:widowControl/>
              <w:jc w:val="left"/>
              <w:rPr>
                <w:rFonts w:ascii="宋体" w:eastAsia="宋体" w:hAnsi="宋体" w:cs="宋体"/>
                <w:color w:val="000000"/>
                <w:kern w:val="0"/>
                <w:sz w:val="22"/>
                <w:szCs w:val="22"/>
              </w:rPr>
            </w:pPr>
          </w:p>
        </w:tc>
        <w:tc>
          <w:tcPr>
            <w:tcW w:w="866" w:type="dxa"/>
            <w:tcBorders>
              <w:top w:val="nil"/>
              <w:left w:val="nil"/>
              <w:bottom w:val="nil"/>
              <w:right w:val="nil"/>
            </w:tcBorders>
            <w:shd w:val="clear" w:color="auto" w:fill="auto"/>
            <w:noWrap/>
            <w:vAlign w:val="center"/>
            <w:hideMark/>
          </w:tcPr>
          <w:p w:rsidR="000F32FB" w:rsidRPr="000F32FB" w:rsidRDefault="000F32FB" w:rsidP="000F32FB">
            <w:pPr>
              <w:widowControl/>
              <w:jc w:val="left"/>
              <w:rPr>
                <w:rFonts w:ascii="宋体" w:eastAsia="宋体" w:hAnsi="宋体" w:cs="宋体"/>
                <w:color w:val="000000"/>
                <w:kern w:val="0"/>
                <w:sz w:val="22"/>
                <w:szCs w:val="22"/>
              </w:rPr>
            </w:pPr>
          </w:p>
        </w:tc>
        <w:tc>
          <w:tcPr>
            <w:tcW w:w="980" w:type="dxa"/>
            <w:tcBorders>
              <w:top w:val="nil"/>
              <w:left w:val="nil"/>
              <w:bottom w:val="nil"/>
              <w:right w:val="nil"/>
            </w:tcBorders>
            <w:shd w:val="clear" w:color="auto" w:fill="auto"/>
            <w:noWrap/>
            <w:vAlign w:val="center"/>
            <w:hideMark/>
          </w:tcPr>
          <w:p w:rsidR="000F32FB" w:rsidRPr="000F32FB" w:rsidRDefault="000F32FB" w:rsidP="000F32FB">
            <w:pPr>
              <w:widowControl/>
              <w:jc w:val="left"/>
              <w:rPr>
                <w:rFonts w:ascii="宋体" w:eastAsia="宋体" w:hAnsi="宋体" w:cs="宋体"/>
                <w:color w:val="000000"/>
                <w:kern w:val="0"/>
                <w:sz w:val="22"/>
                <w:szCs w:val="22"/>
              </w:rPr>
            </w:pPr>
          </w:p>
        </w:tc>
        <w:tc>
          <w:tcPr>
            <w:tcW w:w="1527" w:type="dxa"/>
            <w:gridSpan w:val="2"/>
            <w:tcBorders>
              <w:top w:val="nil"/>
              <w:left w:val="nil"/>
              <w:bottom w:val="nil"/>
              <w:right w:val="nil"/>
            </w:tcBorders>
            <w:shd w:val="clear" w:color="auto" w:fill="auto"/>
            <w:noWrap/>
            <w:vAlign w:val="center"/>
            <w:hideMark/>
          </w:tcPr>
          <w:p w:rsidR="000F32FB" w:rsidRPr="000F32FB" w:rsidRDefault="000F32FB" w:rsidP="000F32FB">
            <w:pPr>
              <w:widowControl/>
              <w:jc w:val="left"/>
              <w:rPr>
                <w:rFonts w:ascii="宋体" w:eastAsia="宋体" w:hAnsi="宋体" w:cs="宋体"/>
                <w:color w:val="000000"/>
                <w:kern w:val="0"/>
                <w:sz w:val="22"/>
                <w:szCs w:val="22"/>
              </w:rPr>
            </w:pPr>
          </w:p>
        </w:tc>
        <w:tc>
          <w:tcPr>
            <w:tcW w:w="973" w:type="dxa"/>
            <w:tcBorders>
              <w:top w:val="nil"/>
              <w:left w:val="nil"/>
              <w:bottom w:val="nil"/>
              <w:right w:val="nil"/>
            </w:tcBorders>
            <w:shd w:val="clear" w:color="auto" w:fill="auto"/>
            <w:noWrap/>
            <w:vAlign w:val="center"/>
            <w:hideMark/>
          </w:tcPr>
          <w:p w:rsidR="000F32FB" w:rsidRPr="000F32FB" w:rsidRDefault="000F32FB" w:rsidP="000F32FB">
            <w:pPr>
              <w:widowControl/>
              <w:jc w:val="left"/>
              <w:rPr>
                <w:rFonts w:ascii="宋体" w:eastAsia="宋体" w:hAnsi="宋体" w:cs="宋体"/>
                <w:color w:val="000000"/>
                <w:kern w:val="0"/>
                <w:sz w:val="22"/>
                <w:szCs w:val="22"/>
              </w:rPr>
            </w:pPr>
          </w:p>
        </w:tc>
        <w:tc>
          <w:tcPr>
            <w:tcW w:w="1732" w:type="dxa"/>
            <w:gridSpan w:val="3"/>
            <w:tcBorders>
              <w:top w:val="nil"/>
              <w:left w:val="nil"/>
              <w:bottom w:val="nil"/>
              <w:right w:val="nil"/>
            </w:tcBorders>
            <w:shd w:val="clear" w:color="auto" w:fill="auto"/>
            <w:noWrap/>
            <w:vAlign w:val="center"/>
            <w:hideMark/>
          </w:tcPr>
          <w:p w:rsidR="000F32FB" w:rsidRPr="000F32FB" w:rsidRDefault="000F32FB" w:rsidP="000F32FB">
            <w:pPr>
              <w:widowControl/>
              <w:jc w:val="right"/>
              <w:rPr>
                <w:rFonts w:ascii="宋体" w:eastAsia="宋体" w:hAnsi="宋体" w:cs="宋体"/>
                <w:color w:val="000000"/>
                <w:kern w:val="0"/>
                <w:sz w:val="22"/>
                <w:szCs w:val="22"/>
              </w:rPr>
            </w:pPr>
            <w:r w:rsidRPr="000F32FB">
              <w:rPr>
                <w:rFonts w:ascii="宋体" w:eastAsia="宋体" w:hAnsi="宋体" w:cs="宋体" w:hint="eastAsia"/>
                <w:color w:val="000000"/>
                <w:kern w:val="0"/>
                <w:sz w:val="22"/>
                <w:szCs w:val="22"/>
              </w:rPr>
              <w:t>单位：万元</w:t>
            </w:r>
          </w:p>
        </w:tc>
      </w:tr>
      <w:tr w:rsidR="000F32FB" w:rsidRPr="000F32FB" w:rsidTr="00B86B16">
        <w:trPr>
          <w:trHeight w:val="540"/>
        </w:trPr>
        <w:tc>
          <w:tcPr>
            <w:tcW w:w="100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F32FB" w:rsidRPr="000F32FB" w:rsidRDefault="000F32FB" w:rsidP="000F32FB">
            <w:pPr>
              <w:widowControl/>
              <w:jc w:val="center"/>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合计</w:t>
            </w:r>
          </w:p>
        </w:tc>
        <w:tc>
          <w:tcPr>
            <w:tcW w:w="15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2FB" w:rsidRPr="000F32FB" w:rsidRDefault="000F32FB" w:rsidP="000F32FB">
            <w:pPr>
              <w:widowControl/>
              <w:jc w:val="center"/>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因公出国（境）费</w:t>
            </w:r>
          </w:p>
        </w:tc>
        <w:tc>
          <w:tcPr>
            <w:tcW w:w="3373" w:type="dxa"/>
            <w:gridSpan w:val="4"/>
            <w:tcBorders>
              <w:top w:val="single" w:sz="4" w:space="0" w:color="auto"/>
              <w:left w:val="nil"/>
              <w:bottom w:val="single" w:sz="4" w:space="0" w:color="auto"/>
              <w:right w:val="single" w:sz="4" w:space="0" w:color="auto"/>
            </w:tcBorders>
            <w:shd w:val="clear" w:color="auto" w:fill="auto"/>
            <w:noWrap/>
            <w:vAlign w:val="center"/>
            <w:hideMark/>
          </w:tcPr>
          <w:p w:rsidR="000F32FB" w:rsidRPr="000F32FB" w:rsidRDefault="000F32FB" w:rsidP="000F32FB">
            <w:pPr>
              <w:widowControl/>
              <w:jc w:val="center"/>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公务用车购置及运行维护费</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2FB" w:rsidRPr="000F32FB" w:rsidRDefault="000F32FB" w:rsidP="000F32FB">
            <w:pPr>
              <w:widowControl/>
              <w:jc w:val="center"/>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公务接待费</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2FB" w:rsidRPr="000F32FB" w:rsidRDefault="000F32FB" w:rsidP="000F32FB">
            <w:pPr>
              <w:widowControl/>
              <w:jc w:val="center"/>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会议费</w:t>
            </w:r>
          </w:p>
        </w:tc>
        <w:tc>
          <w:tcPr>
            <w:tcW w:w="866"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0F32FB" w:rsidRPr="000F32FB" w:rsidRDefault="000F32FB" w:rsidP="000F32FB">
            <w:pPr>
              <w:widowControl/>
              <w:jc w:val="center"/>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培训费</w:t>
            </w:r>
          </w:p>
        </w:tc>
      </w:tr>
      <w:tr w:rsidR="000F32FB" w:rsidRPr="000F32FB" w:rsidTr="00B86B16">
        <w:trPr>
          <w:trHeight w:val="312"/>
        </w:trPr>
        <w:tc>
          <w:tcPr>
            <w:tcW w:w="1004" w:type="dxa"/>
            <w:vMerge/>
            <w:tcBorders>
              <w:top w:val="single" w:sz="4" w:space="0" w:color="auto"/>
              <w:left w:val="nil"/>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2FB" w:rsidRPr="000F32FB" w:rsidRDefault="000F32FB" w:rsidP="000F32FB">
            <w:pPr>
              <w:widowControl/>
              <w:jc w:val="center"/>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小计</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0F32FB" w:rsidRPr="000F32FB" w:rsidRDefault="000F32FB" w:rsidP="000F32FB">
            <w:pPr>
              <w:widowControl/>
              <w:jc w:val="center"/>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公务用车购置费</w:t>
            </w:r>
          </w:p>
        </w:tc>
        <w:tc>
          <w:tcPr>
            <w:tcW w:w="15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32FB" w:rsidRPr="000F32FB" w:rsidRDefault="000F32FB" w:rsidP="000F32FB">
            <w:pPr>
              <w:widowControl/>
              <w:jc w:val="center"/>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公务用车运行维护费</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866" w:type="dxa"/>
            <w:gridSpan w:val="2"/>
            <w:vMerge/>
            <w:tcBorders>
              <w:top w:val="single" w:sz="4" w:space="0" w:color="auto"/>
              <w:left w:val="single" w:sz="4" w:space="0" w:color="auto"/>
              <w:bottom w:val="single" w:sz="4" w:space="0" w:color="auto"/>
              <w:right w:val="nil"/>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r>
      <w:tr w:rsidR="000F32FB" w:rsidRPr="000F32FB" w:rsidTr="00B86B16">
        <w:trPr>
          <w:trHeight w:val="552"/>
        </w:trPr>
        <w:tc>
          <w:tcPr>
            <w:tcW w:w="1004" w:type="dxa"/>
            <w:vMerge/>
            <w:tcBorders>
              <w:top w:val="single" w:sz="4" w:space="0" w:color="auto"/>
              <w:left w:val="nil"/>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866" w:type="dxa"/>
            <w:vMerge/>
            <w:tcBorders>
              <w:top w:val="nil"/>
              <w:left w:val="single" w:sz="4" w:space="0" w:color="auto"/>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1527" w:type="dxa"/>
            <w:gridSpan w:val="2"/>
            <w:vMerge/>
            <w:tcBorders>
              <w:top w:val="nil"/>
              <w:left w:val="single" w:sz="4" w:space="0" w:color="auto"/>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866" w:type="dxa"/>
            <w:gridSpan w:val="2"/>
            <w:vMerge/>
            <w:tcBorders>
              <w:top w:val="single" w:sz="4" w:space="0" w:color="auto"/>
              <w:left w:val="single" w:sz="4" w:space="0" w:color="auto"/>
              <w:bottom w:val="single" w:sz="4" w:space="0" w:color="auto"/>
              <w:right w:val="nil"/>
            </w:tcBorders>
            <w:vAlign w:val="center"/>
            <w:hideMark/>
          </w:tcPr>
          <w:p w:rsidR="000F32FB" w:rsidRPr="000F32FB" w:rsidRDefault="000F32FB" w:rsidP="000F32FB">
            <w:pPr>
              <w:widowControl/>
              <w:jc w:val="left"/>
              <w:rPr>
                <w:rFonts w:ascii="宋体" w:eastAsia="宋体" w:hAnsi="宋体" w:cs="宋体"/>
                <w:color w:val="000000"/>
                <w:kern w:val="0"/>
                <w:sz w:val="18"/>
                <w:szCs w:val="18"/>
              </w:rPr>
            </w:pPr>
          </w:p>
        </w:tc>
      </w:tr>
      <w:tr w:rsidR="000F32FB" w:rsidRPr="000F32FB" w:rsidTr="00B86B16">
        <w:trPr>
          <w:trHeight w:val="564"/>
        </w:trPr>
        <w:tc>
          <w:tcPr>
            <w:tcW w:w="1004" w:type="dxa"/>
            <w:tcBorders>
              <w:top w:val="nil"/>
              <w:left w:val="nil"/>
              <w:bottom w:val="single" w:sz="4" w:space="0" w:color="auto"/>
              <w:right w:val="single" w:sz="4" w:space="0" w:color="auto"/>
            </w:tcBorders>
            <w:shd w:val="clear" w:color="auto" w:fill="auto"/>
            <w:noWrap/>
            <w:vAlign w:val="center"/>
            <w:hideMark/>
          </w:tcPr>
          <w:p w:rsidR="000F32FB" w:rsidRPr="000F32FB" w:rsidRDefault="000F32FB" w:rsidP="000F32FB">
            <w:pPr>
              <w:widowControl/>
              <w:jc w:val="right"/>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1219.84</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0F32FB" w:rsidRPr="000F32FB" w:rsidRDefault="000F32FB" w:rsidP="000F32FB">
            <w:pPr>
              <w:widowControl/>
              <w:jc w:val="right"/>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50.00</w:t>
            </w:r>
          </w:p>
        </w:tc>
        <w:tc>
          <w:tcPr>
            <w:tcW w:w="866" w:type="dxa"/>
            <w:tcBorders>
              <w:top w:val="nil"/>
              <w:left w:val="nil"/>
              <w:bottom w:val="single" w:sz="4" w:space="0" w:color="auto"/>
              <w:right w:val="single" w:sz="4" w:space="0" w:color="auto"/>
            </w:tcBorders>
            <w:shd w:val="clear" w:color="auto" w:fill="auto"/>
            <w:noWrap/>
            <w:vAlign w:val="center"/>
            <w:hideMark/>
          </w:tcPr>
          <w:p w:rsidR="000F32FB" w:rsidRPr="000F32FB" w:rsidRDefault="000F32FB" w:rsidP="000F32FB">
            <w:pPr>
              <w:widowControl/>
              <w:jc w:val="right"/>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224.90</w:t>
            </w:r>
          </w:p>
        </w:tc>
        <w:tc>
          <w:tcPr>
            <w:tcW w:w="980" w:type="dxa"/>
            <w:tcBorders>
              <w:top w:val="nil"/>
              <w:left w:val="nil"/>
              <w:bottom w:val="single" w:sz="4" w:space="0" w:color="auto"/>
              <w:right w:val="single" w:sz="4" w:space="0" w:color="auto"/>
            </w:tcBorders>
            <w:shd w:val="clear" w:color="auto" w:fill="auto"/>
            <w:noWrap/>
            <w:vAlign w:val="center"/>
            <w:hideMark/>
          </w:tcPr>
          <w:p w:rsidR="000F32FB" w:rsidRPr="000F32FB" w:rsidRDefault="000F32FB" w:rsidP="000F32FB">
            <w:pPr>
              <w:widowControl/>
              <w:jc w:val="left"/>
              <w:rPr>
                <w:rFonts w:ascii="宋体" w:eastAsia="宋体" w:hAnsi="宋体" w:cs="宋体"/>
                <w:color w:val="000000"/>
                <w:kern w:val="0"/>
                <w:sz w:val="18"/>
                <w:szCs w:val="18"/>
              </w:rPr>
            </w:pPr>
          </w:p>
        </w:tc>
        <w:tc>
          <w:tcPr>
            <w:tcW w:w="1527" w:type="dxa"/>
            <w:gridSpan w:val="2"/>
            <w:tcBorders>
              <w:top w:val="nil"/>
              <w:left w:val="nil"/>
              <w:bottom w:val="single" w:sz="4" w:space="0" w:color="auto"/>
              <w:right w:val="single" w:sz="4" w:space="0" w:color="auto"/>
            </w:tcBorders>
            <w:shd w:val="clear" w:color="auto" w:fill="auto"/>
            <w:noWrap/>
            <w:vAlign w:val="center"/>
            <w:hideMark/>
          </w:tcPr>
          <w:p w:rsidR="000F32FB" w:rsidRPr="000F32FB" w:rsidRDefault="000F32FB" w:rsidP="000F32FB">
            <w:pPr>
              <w:widowControl/>
              <w:jc w:val="right"/>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224.90</w:t>
            </w:r>
          </w:p>
        </w:tc>
        <w:tc>
          <w:tcPr>
            <w:tcW w:w="973" w:type="dxa"/>
            <w:tcBorders>
              <w:top w:val="nil"/>
              <w:left w:val="nil"/>
              <w:bottom w:val="single" w:sz="4" w:space="0" w:color="auto"/>
              <w:right w:val="single" w:sz="4" w:space="0" w:color="auto"/>
            </w:tcBorders>
            <w:shd w:val="clear" w:color="auto" w:fill="auto"/>
            <w:noWrap/>
            <w:vAlign w:val="center"/>
            <w:hideMark/>
          </w:tcPr>
          <w:p w:rsidR="000F32FB" w:rsidRPr="000F32FB" w:rsidRDefault="000F32FB" w:rsidP="000F32FB">
            <w:pPr>
              <w:widowControl/>
              <w:jc w:val="right"/>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25.55</w:t>
            </w:r>
          </w:p>
        </w:tc>
        <w:tc>
          <w:tcPr>
            <w:tcW w:w="866" w:type="dxa"/>
            <w:tcBorders>
              <w:top w:val="nil"/>
              <w:left w:val="nil"/>
              <w:bottom w:val="single" w:sz="4" w:space="0" w:color="auto"/>
              <w:right w:val="single" w:sz="4" w:space="0" w:color="auto"/>
            </w:tcBorders>
            <w:shd w:val="clear" w:color="auto" w:fill="auto"/>
            <w:noWrap/>
            <w:vAlign w:val="center"/>
            <w:hideMark/>
          </w:tcPr>
          <w:p w:rsidR="000F32FB" w:rsidRPr="000F32FB" w:rsidRDefault="000F32FB" w:rsidP="000F32FB">
            <w:pPr>
              <w:widowControl/>
              <w:jc w:val="right"/>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425.38</w:t>
            </w:r>
          </w:p>
        </w:tc>
        <w:tc>
          <w:tcPr>
            <w:tcW w:w="866" w:type="dxa"/>
            <w:gridSpan w:val="2"/>
            <w:tcBorders>
              <w:top w:val="nil"/>
              <w:left w:val="nil"/>
              <w:bottom w:val="single" w:sz="4" w:space="0" w:color="auto"/>
              <w:right w:val="nil"/>
            </w:tcBorders>
            <w:shd w:val="clear" w:color="auto" w:fill="auto"/>
            <w:noWrap/>
            <w:vAlign w:val="center"/>
            <w:hideMark/>
          </w:tcPr>
          <w:p w:rsidR="000F32FB" w:rsidRPr="000F32FB" w:rsidRDefault="000F32FB" w:rsidP="000F32FB">
            <w:pPr>
              <w:widowControl/>
              <w:jc w:val="right"/>
              <w:rPr>
                <w:rFonts w:ascii="宋体" w:eastAsia="宋体" w:hAnsi="宋体" w:cs="宋体"/>
                <w:color w:val="000000"/>
                <w:kern w:val="0"/>
                <w:sz w:val="18"/>
                <w:szCs w:val="18"/>
              </w:rPr>
            </w:pPr>
            <w:r w:rsidRPr="000F32FB">
              <w:rPr>
                <w:rFonts w:ascii="宋体" w:eastAsia="宋体" w:hAnsi="宋体" w:cs="宋体" w:hint="eastAsia"/>
                <w:color w:val="000000"/>
                <w:kern w:val="0"/>
                <w:sz w:val="18"/>
                <w:szCs w:val="18"/>
              </w:rPr>
              <w:t>494.01</w:t>
            </w:r>
          </w:p>
        </w:tc>
      </w:tr>
    </w:tbl>
    <w:p w:rsidR="000C1132" w:rsidRPr="007F3B85" w:rsidRDefault="000C1132">
      <w:pPr>
        <w:rPr>
          <w:rFonts w:ascii="楷体" w:eastAsia="楷体" w:hAnsi="楷体"/>
        </w:rPr>
      </w:pPr>
    </w:p>
    <w:p w:rsidR="000C1132" w:rsidRPr="007F3B85" w:rsidRDefault="000C1132">
      <w:pPr>
        <w:rPr>
          <w:rFonts w:ascii="楷体" w:eastAsia="楷体" w:hAnsi="楷体"/>
        </w:rPr>
      </w:pPr>
    </w:p>
    <w:tbl>
      <w:tblPr>
        <w:tblW w:w="8220" w:type="dxa"/>
        <w:tblInd w:w="93" w:type="dxa"/>
        <w:tblLook w:val="04A0" w:firstRow="1" w:lastRow="0" w:firstColumn="1" w:lastColumn="0" w:noHBand="0" w:noVBand="1"/>
      </w:tblPr>
      <w:tblGrid>
        <w:gridCol w:w="2898"/>
        <w:gridCol w:w="2897"/>
        <w:gridCol w:w="2425"/>
      </w:tblGrid>
      <w:tr w:rsidR="004F741A" w:rsidRPr="004F741A" w:rsidTr="004F741A">
        <w:trPr>
          <w:trHeight w:val="948"/>
        </w:trPr>
        <w:tc>
          <w:tcPr>
            <w:tcW w:w="8220" w:type="dxa"/>
            <w:gridSpan w:val="3"/>
            <w:tcBorders>
              <w:top w:val="nil"/>
              <w:left w:val="nil"/>
              <w:bottom w:val="nil"/>
              <w:right w:val="nil"/>
            </w:tcBorders>
            <w:shd w:val="clear" w:color="auto" w:fill="auto"/>
            <w:noWrap/>
            <w:vAlign w:val="center"/>
            <w:hideMark/>
          </w:tcPr>
          <w:p w:rsidR="00B301E2" w:rsidRDefault="00B301E2" w:rsidP="004F741A">
            <w:pPr>
              <w:widowControl/>
              <w:jc w:val="center"/>
              <w:rPr>
                <w:rFonts w:ascii="宋体" w:eastAsia="宋体" w:hAnsi="宋体" w:cs="宋体"/>
                <w:b/>
                <w:bCs/>
                <w:color w:val="000000"/>
                <w:kern w:val="0"/>
                <w:sz w:val="28"/>
                <w:szCs w:val="28"/>
              </w:rPr>
            </w:pPr>
          </w:p>
          <w:p w:rsidR="00B301E2" w:rsidRDefault="00B301E2" w:rsidP="004F741A">
            <w:pPr>
              <w:widowControl/>
              <w:jc w:val="center"/>
              <w:rPr>
                <w:rFonts w:ascii="宋体" w:eastAsia="宋体" w:hAnsi="宋体" w:cs="宋体"/>
                <w:b/>
                <w:bCs/>
                <w:color w:val="000000"/>
                <w:kern w:val="0"/>
                <w:sz w:val="28"/>
                <w:szCs w:val="28"/>
              </w:rPr>
            </w:pPr>
          </w:p>
          <w:p w:rsidR="00F322E7" w:rsidRDefault="00F322E7" w:rsidP="004F741A">
            <w:pPr>
              <w:widowControl/>
              <w:jc w:val="center"/>
              <w:rPr>
                <w:rFonts w:ascii="宋体" w:eastAsia="宋体" w:hAnsi="宋体" w:cs="宋体"/>
                <w:b/>
                <w:bCs/>
                <w:color w:val="000000"/>
                <w:kern w:val="0"/>
                <w:sz w:val="28"/>
                <w:szCs w:val="28"/>
              </w:rPr>
            </w:pPr>
          </w:p>
          <w:p w:rsidR="004F741A" w:rsidRPr="004F741A" w:rsidRDefault="004F741A" w:rsidP="004F741A">
            <w:pPr>
              <w:widowControl/>
              <w:jc w:val="center"/>
              <w:rPr>
                <w:rFonts w:ascii="宋体" w:eastAsia="宋体" w:hAnsi="宋体" w:cs="宋体"/>
                <w:b/>
                <w:bCs/>
                <w:color w:val="000000"/>
                <w:kern w:val="0"/>
                <w:sz w:val="28"/>
                <w:szCs w:val="28"/>
              </w:rPr>
            </w:pPr>
            <w:r w:rsidRPr="004F741A">
              <w:rPr>
                <w:rFonts w:ascii="宋体" w:eastAsia="宋体" w:hAnsi="宋体" w:cs="宋体" w:hint="eastAsia"/>
                <w:b/>
                <w:bCs/>
                <w:color w:val="000000"/>
                <w:kern w:val="0"/>
                <w:sz w:val="28"/>
                <w:szCs w:val="28"/>
              </w:rPr>
              <w:t>2017年度江苏省统计局财政拨款基金支出预算表</w:t>
            </w:r>
          </w:p>
        </w:tc>
      </w:tr>
      <w:tr w:rsidR="004F741A" w:rsidRPr="004F741A" w:rsidTr="004F741A">
        <w:trPr>
          <w:trHeight w:val="288"/>
        </w:trPr>
        <w:tc>
          <w:tcPr>
            <w:tcW w:w="2898" w:type="dxa"/>
            <w:tcBorders>
              <w:top w:val="nil"/>
              <w:left w:val="nil"/>
              <w:bottom w:val="nil"/>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r w:rsidRPr="004F741A">
              <w:rPr>
                <w:rFonts w:ascii="宋体" w:eastAsia="宋体" w:hAnsi="宋体" w:cs="宋体" w:hint="eastAsia"/>
                <w:color w:val="000000"/>
                <w:kern w:val="0"/>
                <w:sz w:val="22"/>
                <w:szCs w:val="22"/>
              </w:rPr>
              <w:t>表十</w:t>
            </w:r>
          </w:p>
        </w:tc>
        <w:tc>
          <w:tcPr>
            <w:tcW w:w="2897" w:type="dxa"/>
            <w:tcBorders>
              <w:top w:val="nil"/>
              <w:left w:val="nil"/>
              <w:bottom w:val="nil"/>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425" w:type="dxa"/>
            <w:tcBorders>
              <w:top w:val="nil"/>
              <w:left w:val="nil"/>
              <w:bottom w:val="nil"/>
              <w:right w:val="nil"/>
            </w:tcBorders>
            <w:shd w:val="clear" w:color="auto" w:fill="auto"/>
            <w:noWrap/>
            <w:vAlign w:val="center"/>
            <w:hideMark/>
          </w:tcPr>
          <w:p w:rsidR="004F741A" w:rsidRPr="004F741A" w:rsidRDefault="004F741A" w:rsidP="004F741A">
            <w:pPr>
              <w:widowControl/>
              <w:jc w:val="right"/>
              <w:rPr>
                <w:rFonts w:ascii="宋体" w:eastAsia="宋体" w:hAnsi="宋体" w:cs="宋体"/>
                <w:color w:val="000000"/>
                <w:kern w:val="0"/>
                <w:sz w:val="22"/>
                <w:szCs w:val="22"/>
              </w:rPr>
            </w:pPr>
            <w:r w:rsidRPr="004F741A">
              <w:rPr>
                <w:rFonts w:ascii="宋体" w:eastAsia="宋体" w:hAnsi="宋体" w:cs="宋体" w:hint="eastAsia"/>
                <w:color w:val="000000"/>
                <w:kern w:val="0"/>
                <w:sz w:val="22"/>
                <w:szCs w:val="22"/>
              </w:rPr>
              <w:t>单位：万元</w:t>
            </w:r>
          </w:p>
        </w:tc>
      </w:tr>
      <w:tr w:rsidR="004F741A" w:rsidRPr="004F741A" w:rsidTr="004F741A">
        <w:trPr>
          <w:trHeight w:val="399"/>
        </w:trPr>
        <w:tc>
          <w:tcPr>
            <w:tcW w:w="2898" w:type="dxa"/>
            <w:tcBorders>
              <w:top w:val="single" w:sz="4" w:space="0" w:color="auto"/>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center"/>
              <w:rPr>
                <w:rFonts w:ascii="宋体" w:eastAsia="宋体" w:hAnsi="宋体" w:cs="宋体"/>
                <w:color w:val="000000"/>
                <w:kern w:val="0"/>
                <w:sz w:val="22"/>
                <w:szCs w:val="22"/>
              </w:rPr>
            </w:pPr>
            <w:r w:rsidRPr="004F741A">
              <w:rPr>
                <w:rFonts w:ascii="宋体" w:eastAsia="宋体" w:hAnsi="宋体" w:cs="宋体" w:hint="eastAsia"/>
                <w:color w:val="000000"/>
                <w:kern w:val="0"/>
                <w:sz w:val="22"/>
                <w:szCs w:val="22"/>
              </w:rPr>
              <w:t>功能科目代码</w:t>
            </w:r>
          </w:p>
        </w:tc>
        <w:tc>
          <w:tcPr>
            <w:tcW w:w="2897" w:type="dxa"/>
            <w:tcBorders>
              <w:top w:val="single" w:sz="4" w:space="0" w:color="auto"/>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center"/>
              <w:rPr>
                <w:rFonts w:ascii="宋体" w:eastAsia="宋体" w:hAnsi="宋体" w:cs="宋体"/>
                <w:color w:val="000000"/>
                <w:kern w:val="0"/>
                <w:sz w:val="22"/>
                <w:szCs w:val="22"/>
              </w:rPr>
            </w:pPr>
            <w:r w:rsidRPr="004F741A">
              <w:rPr>
                <w:rFonts w:ascii="宋体" w:eastAsia="宋体" w:hAnsi="宋体" w:cs="宋体" w:hint="eastAsia"/>
                <w:color w:val="000000"/>
                <w:kern w:val="0"/>
                <w:sz w:val="22"/>
                <w:szCs w:val="22"/>
              </w:rPr>
              <w:t>功能科目名称</w:t>
            </w:r>
          </w:p>
        </w:tc>
        <w:tc>
          <w:tcPr>
            <w:tcW w:w="2425" w:type="dxa"/>
            <w:tcBorders>
              <w:top w:val="single" w:sz="4" w:space="0" w:color="auto"/>
              <w:left w:val="nil"/>
              <w:bottom w:val="single" w:sz="4" w:space="0" w:color="auto"/>
              <w:right w:val="nil"/>
            </w:tcBorders>
            <w:shd w:val="clear" w:color="auto" w:fill="auto"/>
            <w:noWrap/>
            <w:vAlign w:val="center"/>
            <w:hideMark/>
          </w:tcPr>
          <w:p w:rsidR="004F741A" w:rsidRPr="004F741A" w:rsidRDefault="004F741A" w:rsidP="004F741A">
            <w:pPr>
              <w:widowControl/>
              <w:jc w:val="center"/>
              <w:rPr>
                <w:rFonts w:ascii="宋体" w:eastAsia="宋体" w:hAnsi="宋体" w:cs="宋体"/>
                <w:color w:val="000000"/>
                <w:kern w:val="0"/>
                <w:sz w:val="22"/>
                <w:szCs w:val="22"/>
              </w:rPr>
            </w:pPr>
            <w:r w:rsidRPr="004F741A">
              <w:rPr>
                <w:rFonts w:ascii="宋体" w:eastAsia="宋体" w:hAnsi="宋体" w:cs="宋体" w:hint="eastAsia"/>
                <w:color w:val="000000"/>
                <w:kern w:val="0"/>
                <w:sz w:val="22"/>
                <w:szCs w:val="22"/>
              </w:rPr>
              <w:t>金额</w:t>
            </w: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center"/>
              <w:rPr>
                <w:rFonts w:ascii="宋体" w:eastAsia="宋体" w:hAnsi="宋体" w:cs="宋体"/>
                <w:color w:val="000000"/>
                <w:kern w:val="0"/>
                <w:sz w:val="22"/>
                <w:szCs w:val="22"/>
              </w:rPr>
            </w:pPr>
            <w:r w:rsidRPr="004F741A">
              <w:rPr>
                <w:rFonts w:ascii="宋体" w:eastAsia="宋体" w:hAnsi="宋体" w:cs="宋体" w:hint="eastAsia"/>
                <w:color w:val="000000"/>
                <w:kern w:val="0"/>
                <w:sz w:val="22"/>
                <w:szCs w:val="22"/>
              </w:rPr>
              <w:t>合计</w:t>
            </w: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center"/>
              <w:rPr>
                <w:rFonts w:ascii="宋体" w:eastAsia="宋体" w:hAnsi="宋体" w:cs="宋体"/>
                <w:color w:val="000000"/>
                <w:kern w:val="0"/>
                <w:sz w:val="22"/>
                <w:szCs w:val="22"/>
              </w:rPr>
            </w:pPr>
            <w:r w:rsidRPr="004F741A">
              <w:rPr>
                <w:rFonts w:ascii="宋体" w:eastAsia="宋体" w:hAnsi="宋体" w:cs="宋体" w:hint="eastAsia"/>
                <w:color w:val="000000"/>
                <w:kern w:val="0"/>
                <w:sz w:val="22"/>
                <w:szCs w:val="22"/>
              </w:rPr>
              <w:t>无</w:t>
            </w: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r w:rsidR="004F741A" w:rsidRPr="004F741A" w:rsidTr="004F741A">
        <w:trPr>
          <w:trHeight w:val="399"/>
        </w:trPr>
        <w:tc>
          <w:tcPr>
            <w:tcW w:w="2898"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897" w:type="dxa"/>
            <w:tcBorders>
              <w:top w:val="nil"/>
              <w:left w:val="nil"/>
              <w:bottom w:val="single" w:sz="4" w:space="0" w:color="auto"/>
              <w:right w:val="single" w:sz="4" w:space="0" w:color="auto"/>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c>
          <w:tcPr>
            <w:tcW w:w="2425" w:type="dxa"/>
            <w:tcBorders>
              <w:top w:val="nil"/>
              <w:left w:val="nil"/>
              <w:bottom w:val="single" w:sz="4" w:space="0" w:color="auto"/>
              <w:right w:val="nil"/>
            </w:tcBorders>
            <w:shd w:val="clear" w:color="auto" w:fill="auto"/>
            <w:noWrap/>
            <w:vAlign w:val="center"/>
            <w:hideMark/>
          </w:tcPr>
          <w:p w:rsidR="004F741A" w:rsidRPr="004F741A" w:rsidRDefault="004F741A" w:rsidP="004F741A">
            <w:pPr>
              <w:widowControl/>
              <w:jc w:val="left"/>
              <w:rPr>
                <w:rFonts w:ascii="宋体" w:eastAsia="宋体" w:hAnsi="宋体" w:cs="宋体"/>
                <w:color w:val="000000"/>
                <w:kern w:val="0"/>
                <w:sz w:val="22"/>
                <w:szCs w:val="22"/>
              </w:rPr>
            </w:pPr>
          </w:p>
        </w:tc>
      </w:tr>
    </w:tbl>
    <w:p w:rsidR="000C1132" w:rsidRPr="007F3B85" w:rsidRDefault="000C1132">
      <w:pPr>
        <w:rPr>
          <w:rFonts w:ascii="楷体" w:eastAsia="楷体" w:hAnsi="楷体"/>
        </w:rPr>
      </w:pPr>
    </w:p>
    <w:p w:rsidR="000C1132" w:rsidRPr="007F3B85" w:rsidRDefault="000C1132">
      <w:pPr>
        <w:rPr>
          <w:rFonts w:ascii="楷体" w:eastAsia="楷体" w:hAnsi="楷体"/>
        </w:rPr>
      </w:pPr>
    </w:p>
    <w:tbl>
      <w:tblPr>
        <w:tblW w:w="8420" w:type="dxa"/>
        <w:tblInd w:w="93" w:type="dxa"/>
        <w:tblLook w:val="04A0" w:firstRow="1" w:lastRow="0" w:firstColumn="1" w:lastColumn="0" w:noHBand="0" w:noVBand="1"/>
      </w:tblPr>
      <w:tblGrid>
        <w:gridCol w:w="1604"/>
        <w:gridCol w:w="17"/>
        <w:gridCol w:w="1264"/>
        <w:gridCol w:w="1429"/>
        <w:gridCol w:w="832"/>
        <w:gridCol w:w="828"/>
        <w:gridCol w:w="1460"/>
        <w:gridCol w:w="866"/>
        <w:gridCol w:w="120"/>
      </w:tblGrid>
      <w:tr w:rsidR="00B301E2" w:rsidRPr="00B301E2" w:rsidTr="00F322E7">
        <w:trPr>
          <w:gridAfter w:val="1"/>
          <w:wAfter w:w="120" w:type="dxa"/>
          <w:trHeight w:val="732"/>
        </w:trPr>
        <w:tc>
          <w:tcPr>
            <w:tcW w:w="8300" w:type="dxa"/>
            <w:gridSpan w:val="8"/>
            <w:tcBorders>
              <w:top w:val="nil"/>
              <w:left w:val="nil"/>
              <w:bottom w:val="nil"/>
              <w:right w:val="nil"/>
            </w:tcBorders>
            <w:shd w:val="clear" w:color="auto" w:fill="auto"/>
            <w:noWrap/>
            <w:vAlign w:val="center"/>
            <w:hideMark/>
          </w:tcPr>
          <w:p w:rsidR="00B301E2" w:rsidRDefault="00B301E2" w:rsidP="00B301E2">
            <w:pPr>
              <w:widowControl/>
              <w:jc w:val="center"/>
              <w:rPr>
                <w:rFonts w:ascii="宋体" w:eastAsia="宋体" w:hAnsi="宋体" w:cs="宋体"/>
                <w:b/>
                <w:bCs/>
                <w:color w:val="000000"/>
                <w:kern w:val="0"/>
                <w:sz w:val="28"/>
                <w:szCs w:val="28"/>
              </w:rPr>
            </w:pPr>
          </w:p>
          <w:p w:rsidR="00B301E2" w:rsidRDefault="00B301E2" w:rsidP="00B301E2">
            <w:pPr>
              <w:widowControl/>
              <w:jc w:val="center"/>
              <w:rPr>
                <w:rFonts w:ascii="宋体" w:eastAsia="宋体" w:hAnsi="宋体" w:cs="宋体"/>
                <w:b/>
                <w:bCs/>
                <w:color w:val="000000"/>
                <w:kern w:val="0"/>
                <w:sz w:val="28"/>
                <w:szCs w:val="28"/>
              </w:rPr>
            </w:pPr>
          </w:p>
          <w:p w:rsidR="00B301E2" w:rsidRDefault="00B301E2" w:rsidP="00B301E2">
            <w:pPr>
              <w:widowControl/>
              <w:jc w:val="center"/>
              <w:rPr>
                <w:rFonts w:ascii="宋体" w:eastAsia="宋体" w:hAnsi="宋体" w:cs="宋体"/>
                <w:b/>
                <w:bCs/>
                <w:color w:val="000000"/>
                <w:kern w:val="0"/>
                <w:sz w:val="28"/>
                <w:szCs w:val="28"/>
              </w:rPr>
            </w:pPr>
          </w:p>
          <w:p w:rsidR="00B301E2" w:rsidRPr="00B301E2" w:rsidRDefault="00B301E2" w:rsidP="00B301E2">
            <w:pPr>
              <w:widowControl/>
              <w:jc w:val="center"/>
              <w:rPr>
                <w:rFonts w:ascii="宋体" w:eastAsia="宋体" w:hAnsi="宋体" w:cs="宋体"/>
                <w:b/>
                <w:bCs/>
                <w:color w:val="000000"/>
                <w:kern w:val="0"/>
                <w:sz w:val="28"/>
                <w:szCs w:val="28"/>
              </w:rPr>
            </w:pPr>
            <w:r w:rsidRPr="00B301E2">
              <w:rPr>
                <w:rFonts w:ascii="宋体" w:eastAsia="宋体" w:hAnsi="宋体" w:cs="宋体" w:hint="eastAsia"/>
                <w:b/>
                <w:bCs/>
                <w:color w:val="000000"/>
                <w:kern w:val="0"/>
                <w:sz w:val="28"/>
                <w:szCs w:val="28"/>
              </w:rPr>
              <w:t>2017年度江苏省统计局一般公共预算机关运行经费支出预算表</w:t>
            </w:r>
          </w:p>
        </w:tc>
      </w:tr>
      <w:tr w:rsidR="00B301E2" w:rsidRPr="00B301E2" w:rsidTr="00F322E7">
        <w:trPr>
          <w:gridAfter w:val="1"/>
          <w:wAfter w:w="120" w:type="dxa"/>
          <w:trHeight w:val="456"/>
        </w:trPr>
        <w:tc>
          <w:tcPr>
            <w:tcW w:w="1604" w:type="dxa"/>
            <w:tcBorders>
              <w:top w:val="nil"/>
              <w:left w:val="nil"/>
              <w:bottom w:val="nil"/>
              <w:right w:val="nil"/>
            </w:tcBorders>
            <w:shd w:val="clear" w:color="auto" w:fill="auto"/>
            <w:noWrap/>
            <w:vAlign w:val="center"/>
            <w:hideMark/>
          </w:tcPr>
          <w:p w:rsidR="00B301E2" w:rsidRPr="00B301E2" w:rsidRDefault="00B301E2" w:rsidP="00B301E2">
            <w:pPr>
              <w:widowControl/>
              <w:jc w:val="lef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表十一</w:t>
            </w:r>
          </w:p>
        </w:tc>
        <w:tc>
          <w:tcPr>
            <w:tcW w:w="3542" w:type="dxa"/>
            <w:gridSpan w:val="4"/>
            <w:tcBorders>
              <w:top w:val="nil"/>
              <w:left w:val="nil"/>
              <w:bottom w:val="nil"/>
              <w:right w:val="nil"/>
            </w:tcBorders>
            <w:shd w:val="clear" w:color="auto" w:fill="auto"/>
            <w:noWrap/>
            <w:vAlign w:val="center"/>
            <w:hideMark/>
          </w:tcPr>
          <w:p w:rsidR="00B301E2" w:rsidRPr="00B301E2" w:rsidRDefault="00B301E2" w:rsidP="00B301E2">
            <w:pPr>
              <w:widowControl/>
              <w:jc w:val="left"/>
              <w:rPr>
                <w:rFonts w:ascii="宋体" w:eastAsia="宋体" w:hAnsi="宋体" w:cs="宋体"/>
                <w:color w:val="000000"/>
                <w:kern w:val="0"/>
                <w:sz w:val="22"/>
                <w:szCs w:val="22"/>
              </w:rPr>
            </w:pPr>
          </w:p>
        </w:tc>
        <w:tc>
          <w:tcPr>
            <w:tcW w:w="3154" w:type="dxa"/>
            <w:gridSpan w:val="3"/>
            <w:tcBorders>
              <w:top w:val="nil"/>
              <w:left w:val="nil"/>
              <w:bottom w:val="nil"/>
              <w:right w:val="nil"/>
            </w:tcBorders>
            <w:shd w:val="clear" w:color="auto" w:fill="auto"/>
            <w:noWrap/>
            <w:vAlign w:val="center"/>
            <w:hideMark/>
          </w:tcPr>
          <w:p w:rsidR="00B301E2" w:rsidRPr="00B301E2" w:rsidRDefault="00B301E2" w:rsidP="00B301E2">
            <w:pPr>
              <w:widowControl/>
              <w:jc w:val="righ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单位：万元</w:t>
            </w:r>
          </w:p>
        </w:tc>
      </w:tr>
      <w:tr w:rsidR="00B301E2" w:rsidRPr="00B301E2" w:rsidTr="00F322E7">
        <w:trPr>
          <w:gridAfter w:val="1"/>
          <w:wAfter w:w="120" w:type="dxa"/>
          <w:trHeight w:val="399"/>
        </w:trPr>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科目编码</w:t>
            </w:r>
          </w:p>
        </w:tc>
        <w:tc>
          <w:tcPr>
            <w:tcW w:w="3542" w:type="dxa"/>
            <w:gridSpan w:val="4"/>
            <w:tcBorders>
              <w:top w:val="single" w:sz="4" w:space="0" w:color="auto"/>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科目名称</w:t>
            </w:r>
          </w:p>
        </w:tc>
        <w:tc>
          <w:tcPr>
            <w:tcW w:w="3154" w:type="dxa"/>
            <w:gridSpan w:val="3"/>
            <w:tcBorders>
              <w:top w:val="single" w:sz="4" w:space="0" w:color="auto"/>
              <w:left w:val="nil"/>
              <w:bottom w:val="single" w:sz="4" w:space="0" w:color="auto"/>
              <w:right w:val="nil"/>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机关运行经费支出</w:t>
            </w:r>
          </w:p>
        </w:tc>
      </w:tr>
      <w:tr w:rsidR="00B301E2" w:rsidRPr="00B301E2" w:rsidTr="00F322E7">
        <w:trPr>
          <w:gridAfter w:val="1"/>
          <w:wAfter w:w="120" w:type="dxa"/>
          <w:trHeight w:val="399"/>
        </w:trPr>
        <w:tc>
          <w:tcPr>
            <w:tcW w:w="1604" w:type="dxa"/>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 xml:space="preserve">　</w:t>
            </w:r>
          </w:p>
        </w:tc>
        <w:tc>
          <w:tcPr>
            <w:tcW w:w="3542" w:type="dxa"/>
            <w:gridSpan w:val="4"/>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合计</w:t>
            </w:r>
          </w:p>
        </w:tc>
        <w:tc>
          <w:tcPr>
            <w:tcW w:w="3154" w:type="dxa"/>
            <w:gridSpan w:val="3"/>
            <w:tcBorders>
              <w:top w:val="nil"/>
              <w:left w:val="nil"/>
              <w:bottom w:val="single" w:sz="4" w:space="0" w:color="auto"/>
              <w:right w:val="nil"/>
            </w:tcBorders>
            <w:shd w:val="clear" w:color="auto" w:fill="auto"/>
            <w:noWrap/>
            <w:vAlign w:val="center"/>
            <w:hideMark/>
          </w:tcPr>
          <w:p w:rsidR="00B301E2" w:rsidRPr="00B301E2" w:rsidRDefault="00B301E2" w:rsidP="00B301E2">
            <w:pPr>
              <w:widowControl/>
              <w:jc w:val="righ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5274.59</w:t>
            </w:r>
          </w:p>
        </w:tc>
      </w:tr>
      <w:tr w:rsidR="00B301E2" w:rsidRPr="00B301E2" w:rsidTr="00F322E7">
        <w:trPr>
          <w:gridAfter w:val="1"/>
          <w:wAfter w:w="120" w:type="dxa"/>
          <w:trHeight w:val="399"/>
        </w:trPr>
        <w:tc>
          <w:tcPr>
            <w:tcW w:w="1604" w:type="dxa"/>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301</w:t>
            </w:r>
          </w:p>
        </w:tc>
        <w:tc>
          <w:tcPr>
            <w:tcW w:w="3542" w:type="dxa"/>
            <w:gridSpan w:val="4"/>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lef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工资福利支出</w:t>
            </w:r>
          </w:p>
        </w:tc>
        <w:tc>
          <w:tcPr>
            <w:tcW w:w="3154" w:type="dxa"/>
            <w:gridSpan w:val="3"/>
            <w:tcBorders>
              <w:top w:val="nil"/>
              <w:left w:val="nil"/>
              <w:bottom w:val="single" w:sz="4" w:space="0" w:color="auto"/>
              <w:right w:val="nil"/>
            </w:tcBorders>
            <w:shd w:val="clear" w:color="auto" w:fill="auto"/>
            <w:noWrap/>
            <w:vAlign w:val="center"/>
            <w:hideMark/>
          </w:tcPr>
          <w:p w:rsidR="00B301E2" w:rsidRPr="00B301E2" w:rsidRDefault="00B301E2" w:rsidP="00B301E2">
            <w:pPr>
              <w:widowControl/>
              <w:jc w:val="righ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1415.05</w:t>
            </w:r>
          </w:p>
        </w:tc>
      </w:tr>
      <w:tr w:rsidR="00B301E2" w:rsidRPr="00B301E2" w:rsidTr="00F322E7">
        <w:trPr>
          <w:gridAfter w:val="1"/>
          <w:wAfter w:w="120" w:type="dxa"/>
          <w:trHeight w:val="399"/>
        </w:trPr>
        <w:tc>
          <w:tcPr>
            <w:tcW w:w="1604" w:type="dxa"/>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302</w:t>
            </w:r>
          </w:p>
        </w:tc>
        <w:tc>
          <w:tcPr>
            <w:tcW w:w="3542" w:type="dxa"/>
            <w:gridSpan w:val="4"/>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lef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商品和服务支出</w:t>
            </w:r>
          </w:p>
        </w:tc>
        <w:tc>
          <w:tcPr>
            <w:tcW w:w="3154" w:type="dxa"/>
            <w:gridSpan w:val="3"/>
            <w:tcBorders>
              <w:top w:val="nil"/>
              <w:left w:val="nil"/>
              <w:bottom w:val="single" w:sz="4" w:space="0" w:color="auto"/>
              <w:right w:val="nil"/>
            </w:tcBorders>
            <w:shd w:val="clear" w:color="auto" w:fill="auto"/>
            <w:noWrap/>
            <w:vAlign w:val="center"/>
            <w:hideMark/>
          </w:tcPr>
          <w:p w:rsidR="00B301E2" w:rsidRPr="00B301E2" w:rsidRDefault="00B301E2" w:rsidP="00B301E2">
            <w:pPr>
              <w:widowControl/>
              <w:jc w:val="righ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2177.22</w:t>
            </w:r>
          </w:p>
        </w:tc>
      </w:tr>
      <w:tr w:rsidR="00B301E2" w:rsidRPr="00B301E2" w:rsidTr="00F322E7">
        <w:trPr>
          <w:gridAfter w:val="1"/>
          <w:wAfter w:w="120" w:type="dxa"/>
          <w:trHeight w:val="399"/>
        </w:trPr>
        <w:tc>
          <w:tcPr>
            <w:tcW w:w="1604" w:type="dxa"/>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303</w:t>
            </w:r>
          </w:p>
        </w:tc>
        <w:tc>
          <w:tcPr>
            <w:tcW w:w="3542" w:type="dxa"/>
            <w:gridSpan w:val="4"/>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lef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对个人和家庭的补助</w:t>
            </w:r>
          </w:p>
        </w:tc>
        <w:tc>
          <w:tcPr>
            <w:tcW w:w="3154" w:type="dxa"/>
            <w:gridSpan w:val="3"/>
            <w:tcBorders>
              <w:top w:val="nil"/>
              <w:left w:val="nil"/>
              <w:bottom w:val="single" w:sz="4" w:space="0" w:color="auto"/>
              <w:right w:val="nil"/>
            </w:tcBorders>
            <w:shd w:val="clear" w:color="auto" w:fill="auto"/>
            <w:noWrap/>
            <w:vAlign w:val="center"/>
            <w:hideMark/>
          </w:tcPr>
          <w:p w:rsidR="00B301E2" w:rsidRPr="00B301E2" w:rsidRDefault="00B301E2" w:rsidP="00B301E2">
            <w:pPr>
              <w:widowControl/>
              <w:jc w:val="righ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1614.64</w:t>
            </w:r>
          </w:p>
        </w:tc>
      </w:tr>
      <w:tr w:rsidR="00B301E2" w:rsidRPr="00B301E2" w:rsidTr="00F322E7">
        <w:trPr>
          <w:gridAfter w:val="1"/>
          <w:wAfter w:w="120" w:type="dxa"/>
          <w:trHeight w:val="399"/>
        </w:trPr>
        <w:tc>
          <w:tcPr>
            <w:tcW w:w="1604" w:type="dxa"/>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310</w:t>
            </w:r>
          </w:p>
        </w:tc>
        <w:tc>
          <w:tcPr>
            <w:tcW w:w="3542" w:type="dxa"/>
            <w:gridSpan w:val="4"/>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lef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其他资本性支出</w:t>
            </w:r>
          </w:p>
        </w:tc>
        <w:tc>
          <w:tcPr>
            <w:tcW w:w="3154" w:type="dxa"/>
            <w:gridSpan w:val="3"/>
            <w:tcBorders>
              <w:top w:val="nil"/>
              <w:left w:val="nil"/>
              <w:bottom w:val="single" w:sz="4" w:space="0" w:color="auto"/>
              <w:right w:val="nil"/>
            </w:tcBorders>
            <w:shd w:val="clear" w:color="auto" w:fill="auto"/>
            <w:noWrap/>
            <w:vAlign w:val="center"/>
            <w:hideMark/>
          </w:tcPr>
          <w:p w:rsidR="00B301E2" w:rsidRPr="00B301E2" w:rsidRDefault="00B301E2" w:rsidP="00B301E2">
            <w:pPr>
              <w:widowControl/>
              <w:jc w:val="righ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25.60</w:t>
            </w:r>
          </w:p>
        </w:tc>
      </w:tr>
      <w:tr w:rsidR="00B301E2" w:rsidRPr="00B301E2" w:rsidTr="00F322E7">
        <w:trPr>
          <w:gridAfter w:val="1"/>
          <w:wAfter w:w="120" w:type="dxa"/>
          <w:trHeight w:val="399"/>
        </w:trPr>
        <w:tc>
          <w:tcPr>
            <w:tcW w:w="1604" w:type="dxa"/>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center"/>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399</w:t>
            </w:r>
          </w:p>
        </w:tc>
        <w:tc>
          <w:tcPr>
            <w:tcW w:w="3542" w:type="dxa"/>
            <w:gridSpan w:val="4"/>
            <w:tcBorders>
              <w:top w:val="nil"/>
              <w:left w:val="nil"/>
              <w:bottom w:val="single" w:sz="4" w:space="0" w:color="auto"/>
              <w:right w:val="single" w:sz="4" w:space="0" w:color="auto"/>
            </w:tcBorders>
            <w:shd w:val="clear" w:color="auto" w:fill="auto"/>
            <w:noWrap/>
            <w:vAlign w:val="center"/>
            <w:hideMark/>
          </w:tcPr>
          <w:p w:rsidR="00B301E2" w:rsidRPr="00B301E2" w:rsidRDefault="00B301E2" w:rsidP="00B301E2">
            <w:pPr>
              <w:widowControl/>
              <w:jc w:val="lef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其他支出</w:t>
            </w:r>
          </w:p>
        </w:tc>
        <w:tc>
          <w:tcPr>
            <w:tcW w:w="3154" w:type="dxa"/>
            <w:gridSpan w:val="3"/>
            <w:tcBorders>
              <w:top w:val="nil"/>
              <w:left w:val="nil"/>
              <w:bottom w:val="single" w:sz="4" w:space="0" w:color="auto"/>
              <w:right w:val="nil"/>
            </w:tcBorders>
            <w:shd w:val="clear" w:color="auto" w:fill="auto"/>
            <w:noWrap/>
            <w:vAlign w:val="center"/>
            <w:hideMark/>
          </w:tcPr>
          <w:p w:rsidR="00B301E2" w:rsidRPr="00B301E2" w:rsidRDefault="00B301E2" w:rsidP="00B301E2">
            <w:pPr>
              <w:widowControl/>
              <w:jc w:val="right"/>
              <w:rPr>
                <w:rFonts w:ascii="宋体" w:eastAsia="宋体" w:hAnsi="宋体" w:cs="宋体"/>
                <w:color w:val="000000"/>
                <w:kern w:val="0"/>
                <w:sz w:val="22"/>
                <w:szCs w:val="22"/>
              </w:rPr>
            </w:pPr>
            <w:r w:rsidRPr="00B301E2">
              <w:rPr>
                <w:rFonts w:ascii="宋体" w:eastAsia="宋体" w:hAnsi="宋体" w:cs="宋体" w:hint="eastAsia"/>
                <w:color w:val="000000"/>
                <w:kern w:val="0"/>
                <w:sz w:val="22"/>
                <w:szCs w:val="22"/>
              </w:rPr>
              <w:t>42.08</w:t>
            </w:r>
          </w:p>
        </w:tc>
      </w:tr>
      <w:tr w:rsidR="00D80D7F" w:rsidRPr="00D80D7F" w:rsidTr="00F322E7">
        <w:trPr>
          <w:trHeight w:val="900"/>
        </w:trPr>
        <w:tc>
          <w:tcPr>
            <w:tcW w:w="8420" w:type="dxa"/>
            <w:gridSpan w:val="9"/>
            <w:tcBorders>
              <w:top w:val="nil"/>
              <w:left w:val="nil"/>
              <w:bottom w:val="nil"/>
              <w:right w:val="nil"/>
            </w:tcBorders>
            <w:shd w:val="clear" w:color="auto" w:fill="auto"/>
            <w:vAlign w:val="center"/>
            <w:hideMark/>
          </w:tcPr>
          <w:p w:rsidR="00EB3F60" w:rsidRDefault="00EB3F60" w:rsidP="00D80D7F">
            <w:pPr>
              <w:widowControl/>
              <w:jc w:val="center"/>
              <w:rPr>
                <w:rFonts w:ascii="宋体" w:eastAsia="宋体" w:hAnsi="宋体" w:cs="宋体"/>
                <w:b/>
                <w:bCs/>
                <w:color w:val="000000"/>
                <w:kern w:val="0"/>
                <w:sz w:val="28"/>
                <w:szCs w:val="28"/>
              </w:rPr>
            </w:pPr>
          </w:p>
          <w:p w:rsidR="00D80D7F" w:rsidRPr="00D80D7F" w:rsidRDefault="00D80D7F" w:rsidP="00D80D7F">
            <w:pPr>
              <w:widowControl/>
              <w:jc w:val="center"/>
              <w:rPr>
                <w:rFonts w:ascii="宋体" w:eastAsia="宋体" w:hAnsi="宋体" w:cs="宋体"/>
                <w:b/>
                <w:bCs/>
                <w:color w:val="000000"/>
                <w:kern w:val="0"/>
                <w:sz w:val="28"/>
                <w:szCs w:val="28"/>
              </w:rPr>
            </w:pPr>
            <w:r w:rsidRPr="00D80D7F">
              <w:rPr>
                <w:rFonts w:ascii="宋体" w:eastAsia="宋体" w:hAnsi="宋体" w:cs="宋体" w:hint="eastAsia"/>
                <w:b/>
                <w:bCs/>
                <w:color w:val="000000"/>
                <w:kern w:val="0"/>
                <w:sz w:val="28"/>
                <w:szCs w:val="28"/>
              </w:rPr>
              <w:t>2017年度江苏省统计局政府采购预算表</w:t>
            </w:r>
          </w:p>
        </w:tc>
      </w:tr>
      <w:tr w:rsidR="00D80D7F" w:rsidRPr="00D80D7F" w:rsidTr="00F322E7">
        <w:trPr>
          <w:trHeight w:val="288"/>
        </w:trPr>
        <w:tc>
          <w:tcPr>
            <w:tcW w:w="1621" w:type="dxa"/>
            <w:gridSpan w:val="2"/>
            <w:tcBorders>
              <w:top w:val="nil"/>
              <w:left w:val="nil"/>
              <w:bottom w:val="nil"/>
              <w:right w:val="nil"/>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表十二</w:t>
            </w:r>
          </w:p>
        </w:tc>
        <w:tc>
          <w:tcPr>
            <w:tcW w:w="1264" w:type="dxa"/>
            <w:tcBorders>
              <w:top w:val="nil"/>
              <w:left w:val="nil"/>
              <w:bottom w:val="nil"/>
              <w:right w:val="nil"/>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nil"/>
              <w:right w:val="nil"/>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660" w:type="dxa"/>
            <w:gridSpan w:val="2"/>
            <w:tcBorders>
              <w:top w:val="nil"/>
              <w:left w:val="nil"/>
              <w:bottom w:val="nil"/>
              <w:right w:val="nil"/>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2446" w:type="dxa"/>
            <w:gridSpan w:val="3"/>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单位：万元</w:t>
            </w:r>
          </w:p>
        </w:tc>
      </w:tr>
      <w:tr w:rsidR="00D80D7F" w:rsidRPr="00D80D7F" w:rsidTr="00F322E7">
        <w:trPr>
          <w:trHeight w:val="399"/>
        </w:trPr>
        <w:tc>
          <w:tcPr>
            <w:tcW w:w="1621" w:type="dxa"/>
            <w:gridSpan w:val="2"/>
            <w:tcBorders>
              <w:top w:val="single" w:sz="4" w:space="0" w:color="auto"/>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采购品目大类</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专项名称</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经济科目</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采购物品名称</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采购组织形式</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总计</w:t>
            </w:r>
          </w:p>
        </w:tc>
      </w:tr>
      <w:tr w:rsidR="00D80D7F" w:rsidRPr="00D80D7F" w:rsidTr="00F322E7">
        <w:trPr>
          <w:trHeight w:val="399"/>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合计</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1676.38</w:t>
            </w:r>
          </w:p>
        </w:tc>
      </w:tr>
      <w:tr w:rsidR="00D80D7F" w:rsidRPr="00D80D7F" w:rsidTr="00F322E7">
        <w:trPr>
          <w:trHeight w:val="399"/>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一、货物A</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r>
      <w:tr w:rsidR="00D80D7F" w:rsidRPr="00D80D7F" w:rsidTr="00F322E7">
        <w:trPr>
          <w:trHeight w:val="648"/>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局机关</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办公室设备购置</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其他资本性支出</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办公设备</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25.60</w:t>
            </w:r>
          </w:p>
        </w:tc>
      </w:tr>
      <w:tr w:rsidR="00D80D7F" w:rsidRPr="00D80D7F" w:rsidTr="00F322E7">
        <w:trPr>
          <w:trHeight w:val="924"/>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地方调查局    （省本级）</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办公室设备购置</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其他资本性支出</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办公设备</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12.00</w:t>
            </w:r>
          </w:p>
        </w:tc>
      </w:tr>
      <w:tr w:rsidR="00D80D7F" w:rsidRPr="00D80D7F" w:rsidTr="00F322E7">
        <w:trPr>
          <w:trHeight w:val="780"/>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lastRenderedPageBreak/>
              <w:t xml:space="preserve">    地方调查局    （省以下）</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办公室设备购置</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其他资本性支出</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办公设备</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47.00</w:t>
            </w:r>
          </w:p>
        </w:tc>
      </w:tr>
      <w:tr w:rsidR="00D80D7F" w:rsidRPr="00D80D7F" w:rsidTr="00F322E7">
        <w:trPr>
          <w:trHeight w:val="768"/>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数管中心</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信息系统运行费用</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其他资本性支出</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网络及软件设备</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17.70</w:t>
            </w:r>
          </w:p>
        </w:tc>
      </w:tr>
      <w:tr w:rsidR="00D80D7F" w:rsidRPr="00D80D7F" w:rsidTr="00F322E7">
        <w:trPr>
          <w:trHeight w:val="399"/>
        </w:trPr>
        <w:tc>
          <w:tcPr>
            <w:tcW w:w="1621" w:type="dxa"/>
            <w:gridSpan w:val="2"/>
            <w:vMerge w:val="restart"/>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普查中心</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名录库维护费用</w:t>
            </w:r>
          </w:p>
        </w:tc>
        <w:tc>
          <w:tcPr>
            <w:tcW w:w="1429"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其他资本性支出</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网络及软件设备</w:t>
            </w:r>
          </w:p>
        </w:tc>
        <w:tc>
          <w:tcPr>
            <w:tcW w:w="1460"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30.00</w:t>
            </w:r>
          </w:p>
        </w:tc>
      </w:tr>
      <w:tr w:rsidR="00D80D7F" w:rsidRPr="00D80D7F" w:rsidTr="00F322E7">
        <w:trPr>
          <w:trHeight w:val="399"/>
        </w:trPr>
        <w:tc>
          <w:tcPr>
            <w:tcW w:w="1621" w:type="dxa"/>
            <w:gridSpan w:val="2"/>
            <w:vMerge/>
            <w:tcBorders>
              <w:top w:val="nil"/>
              <w:left w:val="nil"/>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家具用具</w:t>
            </w:r>
          </w:p>
        </w:tc>
        <w:tc>
          <w:tcPr>
            <w:tcW w:w="1460"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4.20</w:t>
            </w:r>
          </w:p>
        </w:tc>
      </w:tr>
      <w:tr w:rsidR="00D80D7F" w:rsidRPr="00D80D7F" w:rsidTr="00F322E7">
        <w:trPr>
          <w:trHeight w:val="399"/>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二、工程B</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r>
      <w:tr w:rsidR="00D80D7F" w:rsidRPr="00D80D7F" w:rsidTr="00F322E7">
        <w:trPr>
          <w:trHeight w:val="399"/>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三、服务C </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r>
      <w:tr w:rsidR="00D80D7F" w:rsidRPr="00D80D7F" w:rsidTr="00F322E7">
        <w:trPr>
          <w:trHeight w:val="399"/>
        </w:trPr>
        <w:tc>
          <w:tcPr>
            <w:tcW w:w="1621" w:type="dxa"/>
            <w:gridSpan w:val="2"/>
            <w:vMerge w:val="restart"/>
            <w:tcBorders>
              <w:top w:val="nil"/>
              <w:left w:val="nil"/>
              <w:bottom w:val="single" w:sz="4" w:space="0" w:color="000000"/>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局机关</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物业管理</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物业管理</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物业管理</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23.00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统计年鉴</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印刷费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年鉴印刷</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12.00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网络通讯</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邮电费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邮电费</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330.00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统计执法</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印刷费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资料印刷</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30.00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工作会议等</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9.20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统计业务调查</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印刷费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资料印刷</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106.59</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工作会议等</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139.98</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政务公开</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印刷费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资料印刷</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7.00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从业再教育</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印刷费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资料印刷</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8.00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工作会议等</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15.20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商品和服务支出</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40.00</w:t>
            </w:r>
          </w:p>
        </w:tc>
      </w:tr>
      <w:tr w:rsidR="00D80D7F" w:rsidRPr="00D80D7F" w:rsidTr="00F322E7">
        <w:trPr>
          <w:trHeight w:val="792"/>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公务用车运行维护费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车辆维护、保养、保险、加油等</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26.40</w:t>
            </w:r>
          </w:p>
        </w:tc>
      </w:tr>
      <w:tr w:rsidR="00D80D7F" w:rsidRPr="00D80D7F" w:rsidTr="00F322E7">
        <w:trPr>
          <w:trHeight w:val="792"/>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维修（护）费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其他维修和保养服务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60.00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邮电费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电信服务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20.00</w:t>
            </w:r>
          </w:p>
        </w:tc>
      </w:tr>
      <w:tr w:rsidR="00D80D7F" w:rsidRPr="00D80D7F" w:rsidTr="00F322E7">
        <w:trPr>
          <w:trHeight w:val="684"/>
        </w:trPr>
        <w:tc>
          <w:tcPr>
            <w:tcW w:w="1621" w:type="dxa"/>
            <w:gridSpan w:val="2"/>
            <w:vMerge w:val="restart"/>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数管中心</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机房托管经费</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租赁费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电信服务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政府集中采购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262.00</w:t>
            </w:r>
          </w:p>
        </w:tc>
      </w:tr>
      <w:tr w:rsidR="00D80D7F" w:rsidRPr="00D80D7F" w:rsidTr="00F322E7">
        <w:trPr>
          <w:trHeight w:val="684"/>
        </w:trPr>
        <w:tc>
          <w:tcPr>
            <w:tcW w:w="1621" w:type="dxa"/>
            <w:gridSpan w:val="2"/>
            <w:vMerge/>
            <w:tcBorders>
              <w:top w:val="nil"/>
              <w:left w:val="nil"/>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商品和服务支出</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邮电费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1.00</w:t>
            </w:r>
          </w:p>
        </w:tc>
      </w:tr>
      <w:tr w:rsidR="00D80D7F" w:rsidRPr="00D80D7F" w:rsidTr="00F322E7">
        <w:trPr>
          <w:trHeight w:val="708"/>
        </w:trPr>
        <w:tc>
          <w:tcPr>
            <w:tcW w:w="1621" w:type="dxa"/>
            <w:gridSpan w:val="2"/>
            <w:vMerge/>
            <w:tcBorders>
              <w:top w:val="nil"/>
              <w:left w:val="nil"/>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信息系统运行费用</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2.56</w:t>
            </w:r>
          </w:p>
        </w:tc>
      </w:tr>
      <w:tr w:rsidR="00D80D7F" w:rsidRPr="00D80D7F" w:rsidTr="00F322E7">
        <w:trPr>
          <w:trHeight w:val="399"/>
        </w:trPr>
        <w:tc>
          <w:tcPr>
            <w:tcW w:w="1621" w:type="dxa"/>
            <w:gridSpan w:val="2"/>
            <w:vMerge w:val="restart"/>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普查中心</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名录</w:t>
            </w:r>
            <w:proofErr w:type="gramStart"/>
            <w:r w:rsidRPr="00D80D7F">
              <w:rPr>
                <w:rFonts w:ascii="宋体" w:eastAsia="宋体" w:hAnsi="宋体" w:cs="宋体" w:hint="eastAsia"/>
                <w:color w:val="000000"/>
                <w:kern w:val="0"/>
                <w:sz w:val="22"/>
                <w:szCs w:val="22"/>
              </w:rPr>
              <w:t>库维护</w:t>
            </w:r>
            <w:proofErr w:type="gramEnd"/>
            <w:r w:rsidRPr="00D80D7F">
              <w:rPr>
                <w:rFonts w:ascii="宋体" w:eastAsia="宋体" w:hAnsi="宋体" w:cs="宋体" w:hint="eastAsia"/>
                <w:color w:val="000000"/>
                <w:kern w:val="0"/>
                <w:sz w:val="22"/>
                <w:szCs w:val="22"/>
              </w:rPr>
              <w:t>经费</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会议服务</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16.48</w:t>
            </w:r>
          </w:p>
        </w:tc>
      </w:tr>
      <w:tr w:rsidR="00D80D7F" w:rsidRPr="00D80D7F" w:rsidTr="00F322E7">
        <w:trPr>
          <w:trHeight w:val="399"/>
        </w:trPr>
        <w:tc>
          <w:tcPr>
            <w:tcW w:w="1621" w:type="dxa"/>
            <w:gridSpan w:val="2"/>
            <w:vMerge/>
            <w:tcBorders>
              <w:top w:val="nil"/>
              <w:left w:val="nil"/>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印刷费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印刷服务</w:t>
            </w:r>
          </w:p>
        </w:tc>
        <w:tc>
          <w:tcPr>
            <w:tcW w:w="1460"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7.00</w:t>
            </w:r>
          </w:p>
        </w:tc>
      </w:tr>
      <w:tr w:rsidR="00D80D7F" w:rsidRPr="00D80D7F" w:rsidTr="00F322E7">
        <w:trPr>
          <w:trHeight w:val="636"/>
        </w:trPr>
        <w:tc>
          <w:tcPr>
            <w:tcW w:w="1621" w:type="dxa"/>
            <w:gridSpan w:val="2"/>
            <w:vMerge/>
            <w:tcBorders>
              <w:top w:val="nil"/>
              <w:left w:val="nil"/>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商品和服务支出</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邮电费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1.00</w:t>
            </w:r>
          </w:p>
        </w:tc>
      </w:tr>
      <w:tr w:rsidR="00D80D7F" w:rsidRPr="00D80D7F" w:rsidTr="00F322E7">
        <w:trPr>
          <w:trHeight w:val="399"/>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地方调查局</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w:t>
            </w:r>
          </w:p>
        </w:tc>
      </w:tr>
      <w:tr w:rsidR="00D80D7F" w:rsidRPr="00D80D7F" w:rsidTr="00F322E7">
        <w:trPr>
          <w:trHeight w:val="399"/>
        </w:trPr>
        <w:tc>
          <w:tcPr>
            <w:tcW w:w="1621" w:type="dxa"/>
            <w:gridSpan w:val="2"/>
            <w:vMerge w:val="restart"/>
            <w:tcBorders>
              <w:top w:val="nil"/>
              <w:left w:val="nil"/>
              <w:bottom w:val="single" w:sz="4" w:space="0" w:color="000000"/>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省本级</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物业管理</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物业管理</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物业管理</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13.35</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抽样业务调查</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印刷费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资料印刷</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161.94</w:t>
            </w:r>
          </w:p>
        </w:tc>
      </w:tr>
      <w:tr w:rsidR="00D80D7F" w:rsidRPr="00D80D7F" w:rsidTr="00F322E7">
        <w:trPr>
          <w:trHeight w:val="672"/>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维修（护）费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其他维修和保养服务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11.14</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128.04</w:t>
            </w:r>
          </w:p>
        </w:tc>
      </w:tr>
      <w:tr w:rsidR="00D80D7F" w:rsidRPr="00D80D7F" w:rsidTr="00F322E7">
        <w:trPr>
          <w:trHeight w:val="708"/>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商品和服务支出</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维修（护）费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其他维修和保养服务</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3.00</w:t>
            </w:r>
          </w:p>
        </w:tc>
      </w:tr>
      <w:tr w:rsidR="00D80D7F" w:rsidRPr="00D80D7F" w:rsidTr="00F322E7">
        <w:trPr>
          <w:trHeight w:val="399"/>
        </w:trPr>
        <w:tc>
          <w:tcPr>
            <w:tcW w:w="1621" w:type="dxa"/>
            <w:gridSpan w:val="2"/>
            <w:vMerge/>
            <w:tcBorders>
              <w:top w:val="nil"/>
              <w:left w:val="nil"/>
              <w:bottom w:val="single" w:sz="4" w:space="0" w:color="000000"/>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邮电费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其他服务</w:t>
            </w:r>
          </w:p>
        </w:tc>
        <w:tc>
          <w:tcPr>
            <w:tcW w:w="1460"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3.00</w:t>
            </w:r>
          </w:p>
        </w:tc>
      </w:tr>
      <w:tr w:rsidR="00D80D7F" w:rsidRPr="00D80D7F" w:rsidTr="00F322E7">
        <w:trPr>
          <w:trHeight w:val="708"/>
        </w:trPr>
        <w:tc>
          <w:tcPr>
            <w:tcW w:w="1621" w:type="dxa"/>
            <w:gridSpan w:val="2"/>
            <w:vMerge w:val="restart"/>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省以下</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商品和服务支出</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维修（护）费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其他维修和保养服务</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部门集中采购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30.00</w:t>
            </w:r>
          </w:p>
        </w:tc>
      </w:tr>
      <w:tr w:rsidR="00D80D7F" w:rsidRPr="00D80D7F" w:rsidTr="00F322E7">
        <w:trPr>
          <w:trHeight w:val="399"/>
        </w:trPr>
        <w:tc>
          <w:tcPr>
            <w:tcW w:w="1621" w:type="dxa"/>
            <w:gridSpan w:val="2"/>
            <w:vMerge/>
            <w:tcBorders>
              <w:top w:val="nil"/>
              <w:left w:val="nil"/>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邮电费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其他服务</w:t>
            </w:r>
          </w:p>
        </w:tc>
        <w:tc>
          <w:tcPr>
            <w:tcW w:w="1460"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10.00</w:t>
            </w:r>
          </w:p>
        </w:tc>
      </w:tr>
      <w:tr w:rsidR="00D80D7F" w:rsidRPr="00D80D7F" w:rsidTr="00F322E7">
        <w:trPr>
          <w:trHeight w:val="399"/>
        </w:trPr>
        <w:tc>
          <w:tcPr>
            <w:tcW w:w="1621" w:type="dxa"/>
            <w:gridSpan w:val="2"/>
            <w:vMerge/>
            <w:tcBorders>
              <w:top w:val="nil"/>
              <w:left w:val="nil"/>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D80D7F" w:rsidRPr="00D80D7F" w:rsidRDefault="00D80D7F" w:rsidP="00D80D7F">
            <w:pPr>
              <w:widowControl/>
              <w:jc w:val="left"/>
              <w:rPr>
                <w:rFonts w:ascii="宋体" w:eastAsia="宋体" w:hAnsi="宋体" w:cs="宋体"/>
                <w:color w:val="000000"/>
                <w:kern w:val="0"/>
                <w:sz w:val="22"/>
                <w:szCs w:val="22"/>
              </w:rPr>
            </w:pP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60.00</w:t>
            </w:r>
          </w:p>
        </w:tc>
      </w:tr>
      <w:tr w:rsidR="00D80D7F" w:rsidRPr="00D80D7F" w:rsidTr="00F322E7">
        <w:trPr>
          <w:trHeight w:val="672"/>
        </w:trPr>
        <w:tc>
          <w:tcPr>
            <w:tcW w:w="1621"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 xml:space="preserve">   科研所</w:t>
            </w:r>
          </w:p>
        </w:tc>
        <w:tc>
          <w:tcPr>
            <w:tcW w:w="1264"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学会工作经费</w:t>
            </w:r>
          </w:p>
        </w:tc>
        <w:tc>
          <w:tcPr>
            <w:tcW w:w="1429"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会议费</w:t>
            </w:r>
          </w:p>
        </w:tc>
        <w:tc>
          <w:tcPr>
            <w:tcW w:w="1660" w:type="dxa"/>
            <w:gridSpan w:val="2"/>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lef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会议服务</w:t>
            </w:r>
          </w:p>
        </w:tc>
        <w:tc>
          <w:tcPr>
            <w:tcW w:w="1460" w:type="dxa"/>
            <w:tcBorders>
              <w:top w:val="nil"/>
              <w:left w:val="nil"/>
              <w:bottom w:val="single" w:sz="4" w:space="0" w:color="auto"/>
              <w:right w:val="single" w:sz="4" w:space="0" w:color="auto"/>
            </w:tcBorders>
            <w:shd w:val="clear" w:color="auto" w:fill="auto"/>
            <w:vAlign w:val="center"/>
            <w:hideMark/>
          </w:tcPr>
          <w:p w:rsidR="00D80D7F" w:rsidRPr="00D80D7F" w:rsidRDefault="00D80D7F" w:rsidP="00D80D7F">
            <w:pPr>
              <w:widowControl/>
              <w:jc w:val="center"/>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分散自行采购</w:t>
            </w:r>
          </w:p>
        </w:tc>
        <w:tc>
          <w:tcPr>
            <w:tcW w:w="986" w:type="dxa"/>
            <w:gridSpan w:val="2"/>
            <w:tcBorders>
              <w:top w:val="nil"/>
              <w:left w:val="nil"/>
              <w:bottom w:val="single" w:sz="4" w:space="0" w:color="auto"/>
              <w:right w:val="nil"/>
            </w:tcBorders>
            <w:shd w:val="clear" w:color="auto" w:fill="auto"/>
            <w:vAlign w:val="center"/>
            <w:hideMark/>
          </w:tcPr>
          <w:p w:rsidR="00D80D7F" w:rsidRPr="00D80D7F" w:rsidRDefault="00D80D7F" w:rsidP="00D80D7F">
            <w:pPr>
              <w:widowControl/>
              <w:jc w:val="right"/>
              <w:rPr>
                <w:rFonts w:ascii="宋体" w:eastAsia="宋体" w:hAnsi="宋体" w:cs="宋体"/>
                <w:color w:val="000000"/>
                <w:kern w:val="0"/>
                <w:sz w:val="22"/>
                <w:szCs w:val="22"/>
              </w:rPr>
            </w:pPr>
            <w:r w:rsidRPr="00D80D7F">
              <w:rPr>
                <w:rFonts w:ascii="宋体" w:eastAsia="宋体" w:hAnsi="宋体" w:cs="宋体" w:hint="eastAsia"/>
                <w:color w:val="000000"/>
                <w:kern w:val="0"/>
                <w:sz w:val="22"/>
                <w:szCs w:val="22"/>
              </w:rPr>
              <w:t>2.00</w:t>
            </w:r>
          </w:p>
        </w:tc>
      </w:tr>
    </w:tbl>
    <w:p w:rsidR="00732B38" w:rsidRPr="009A413C" w:rsidRDefault="00732B38">
      <w:pPr>
        <w:rPr>
          <w:rFonts w:ascii="楷体" w:eastAsia="楷体" w:hAnsi="楷体" w:cstheme="minorEastAsia"/>
          <w:sz w:val="32"/>
          <w:szCs w:val="32"/>
        </w:rPr>
      </w:pPr>
    </w:p>
    <w:p w:rsidR="00732B38" w:rsidRPr="007F3B85" w:rsidRDefault="00732B38">
      <w:pPr>
        <w:rPr>
          <w:rFonts w:ascii="楷体" w:eastAsia="楷体" w:hAnsi="楷体"/>
        </w:rPr>
      </w:pPr>
    </w:p>
    <w:p w:rsidR="000C1132" w:rsidRPr="007F3B85" w:rsidRDefault="003E760F" w:rsidP="003E760F">
      <w:pPr>
        <w:rPr>
          <w:rFonts w:ascii="楷体" w:eastAsia="楷体" w:hAnsi="楷体" w:cstheme="minorEastAsia"/>
          <w:b/>
          <w:bCs/>
          <w:sz w:val="36"/>
          <w:szCs w:val="36"/>
        </w:rPr>
      </w:pPr>
      <w:r>
        <w:rPr>
          <w:rFonts w:ascii="楷体" w:eastAsia="楷体" w:hAnsi="楷体" w:cstheme="minorEastAsia" w:hint="eastAsia"/>
          <w:b/>
          <w:bCs/>
          <w:sz w:val="36"/>
          <w:szCs w:val="36"/>
        </w:rPr>
        <w:t>第三部分：</w:t>
      </w:r>
      <w:r w:rsidR="002C58F1" w:rsidRPr="007F3B85">
        <w:rPr>
          <w:rFonts w:ascii="楷体" w:eastAsia="楷体" w:hAnsi="楷体" w:cstheme="minorEastAsia" w:hint="eastAsia"/>
          <w:b/>
          <w:bCs/>
          <w:sz w:val="36"/>
          <w:szCs w:val="36"/>
        </w:rPr>
        <w:t>江苏省统计局</w:t>
      </w:r>
      <w:r>
        <w:rPr>
          <w:rFonts w:ascii="楷体" w:eastAsia="楷体" w:hAnsi="楷体" w:cstheme="minorEastAsia" w:hint="eastAsia"/>
          <w:b/>
          <w:bCs/>
          <w:sz w:val="36"/>
          <w:szCs w:val="36"/>
        </w:rPr>
        <w:t>2017</w:t>
      </w:r>
      <w:r w:rsidR="002C58F1" w:rsidRPr="007F3B85">
        <w:rPr>
          <w:rFonts w:ascii="楷体" w:eastAsia="楷体" w:hAnsi="楷体" w:cstheme="minorEastAsia" w:hint="eastAsia"/>
          <w:b/>
          <w:bCs/>
          <w:sz w:val="36"/>
          <w:szCs w:val="36"/>
        </w:rPr>
        <w:t>年度部门预算情况说明</w:t>
      </w:r>
    </w:p>
    <w:p w:rsidR="000C1132" w:rsidRPr="00AF0763" w:rsidRDefault="002C58F1">
      <w:pPr>
        <w:rPr>
          <w:rFonts w:ascii="楷体" w:eastAsia="楷体" w:hAnsi="楷体" w:cstheme="minorEastAsia"/>
          <w:b/>
          <w:sz w:val="32"/>
          <w:szCs w:val="32"/>
        </w:rPr>
      </w:pPr>
      <w:r w:rsidRPr="007F3B85">
        <w:rPr>
          <w:rFonts w:ascii="楷体" w:eastAsia="楷体" w:hAnsi="楷体" w:cstheme="minorEastAsia" w:hint="eastAsia"/>
          <w:sz w:val="36"/>
          <w:szCs w:val="36"/>
        </w:rPr>
        <w:t xml:space="preserve"> </w:t>
      </w:r>
      <w:r w:rsidRPr="00AF0763">
        <w:rPr>
          <w:rFonts w:ascii="楷体" w:eastAsia="楷体" w:hAnsi="楷体" w:cstheme="minorEastAsia" w:hint="eastAsia"/>
          <w:b/>
          <w:sz w:val="32"/>
          <w:szCs w:val="32"/>
        </w:rPr>
        <w:t>一、收入预算总表情况说明</w:t>
      </w:r>
    </w:p>
    <w:p w:rsidR="0066101E" w:rsidRPr="00AF0763" w:rsidRDefault="002C58F1">
      <w:pPr>
        <w:rPr>
          <w:rFonts w:ascii="楷体" w:eastAsia="楷体" w:hAnsi="楷体" w:cstheme="minorEastAsia"/>
          <w:sz w:val="32"/>
          <w:szCs w:val="32"/>
        </w:rPr>
      </w:pPr>
      <w:r w:rsidRPr="00AF0763">
        <w:rPr>
          <w:rFonts w:ascii="楷体" w:eastAsia="楷体" w:hAnsi="楷体" w:cstheme="minorEastAsia" w:hint="eastAsia"/>
          <w:sz w:val="32"/>
          <w:szCs w:val="32"/>
        </w:rPr>
        <w:t xml:space="preserve">     </w:t>
      </w:r>
      <w:r w:rsidR="0066101E" w:rsidRPr="00AF0763">
        <w:rPr>
          <w:rFonts w:ascii="楷体" w:eastAsia="楷体" w:hAnsi="楷体" w:cstheme="minorEastAsia" w:hint="eastAsia"/>
          <w:sz w:val="32"/>
          <w:szCs w:val="32"/>
        </w:rPr>
        <w:t>本表反应部门年度总体收支预算情况。根据《江苏省财政厅关于2017年度省级部门预算的批复》（苏财预[2017]19号）填列。</w:t>
      </w:r>
    </w:p>
    <w:p w:rsidR="000C1132" w:rsidRPr="00AF0763" w:rsidRDefault="0066101E" w:rsidP="00AF0763">
      <w:pPr>
        <w:ind w:firstLineChars="200" w:firstLine="640"/>
        <w:rPr>
          <w:rFonts w:ascii="楷体" w:eastAsia="楷体" w:hAnsi="楷体" w:cstheme="minorEastAsia"/>
          <w:sz w:val="32"/>
          <w:szCs w:val="32"/>
        </w:rPr>
      </w:pPr>
      <w:r w:rsidRPr="00AF0763">
        <w:rPr>
          <w:rFonts w:ascii="楷体" w:eastAsia="楷体" w:hAnsi="楷体" w:cstheme="minorEastAsia" w:hint="eastAsia"/>
          <w:sz w:val="32"/>
          <w:szCs w:val="32"/>
        </w:rPr>
        <w:t>2017</w:t>
      </w:r>
      <w:r w:rsidR="002C58F1" w:rsidRPr="00AF0763">
        <w:rPr>
          <w:rFonts w:ascii="楷体" w:eastAsia="楷体" w:hAnsi="楷体" w:cstheme="minorEastAsia" w:hint="eastAsia"/>
          <w:sz w:val="32"/>
          <w:szCs w:val="32"/>
        </w:rPr>
        <w:t xml:space="preserve">年度收入、支出预算总计 </w:t>
      </w:r>
      <w:r w:rsidR="00316EE8" w:rsidRPr="00AF0763">
        <w:rPr>
          <w:rFonts w:ascii="楷体" w:eastAsia="楷体" w:hAnsi="楷体" w:cstheme="minorEastAsia" w:hint="eastAsia"/>
          <w:sz w:val="32"/>
          <w:szCs w:val="32"/>
        </w:rPr>
        <w:t>16063.05万元</w:t>
      </w:r>
      <w:r w:rsidR="002C58F1" w:rsidRPr="00AF0763">
        <w:rPr>
          <w:rFonts w:ascii="楷体" w:eastAsia="楷体" w:hAnsi="楷体" w:cstheme="minorEastAsia" w:hint="eastAsia"/>
          <w:sz w:val="32"/>
          <w:szCs w:val="32"/>
        </w:rPr>
        <w:t>，与上年相比总计增加</w:t>
      </w:r>
      <w:r w:rsidR="00316EE8" w:rsidRPr="00AF0763">
        <w:rPr>
          <w:rFonts w:ascii="楷体" w:eastAsia="楷体" w:hAnsi="楷体" w:cstheme="minorEastAsia" w:hint="eastAsia"/>
          <w:sz w:val="32"/>
          <w:szCs w:val="32"/>
        </w:rPr>
        <w:t>1739.8</w:t>
      </w:r>
      <w:r w:rsidR="002C58F1" w:rsidRPr="00AF0763">
        <w:rPr>
          <w:rFonts w:ascii="楷体" w:eastAsia="楷体" w:hAnsi="楷体" w:cstheme="minorEastAsia" w:hint="eastAsia"/>
          <w:sz w:val="32"/>
          <w:szCs w:val="32"/>
        </w:rPr>
        <w:t>万元，增长</w:t>
      </w:r>
      <w:r w:rsidR="00316EE8" w:rsidRPr="00AF0763">
        <w:rPr>
          <w:rFonts w:ascii="楷体" w:eastAsia="楷体" w:hAnsi="楷体" w:cstheme="minorEastAsia" w:hint="eastAsia"/>
          <w:sz w:val="32"/>
          <w:szCs w:val="32"/>
        </w:rPr>
        <w:t>12.1</w:t>
      </w:r>
      <w:r w:rsidR="002C58F1" w:rsidRPr="00AF0763">
        <w:rPr>
          <w:rFonts w:ascii="楷体" w:eastAsia="楷体" w:hAnsi="楷体" w:cstheme="minorEastAsia" w:hint="eastAsia"/>
          <w:sz w:val="32"/>
          <w:szCs w:val="32"/>
        </w:rPr>
        <w:t>%，主要原因：基本支出中人</w:t>
      </w:r>
      <w:r w:rsidR="002C58F1" w:rsidRPr="00AF0763">
        <w:rPr>
          <w:rFonts w:ascii="楷体" w:eastAsia="楷体" w:hAnsi="楷体" w:cstheme="minorEastAsia" w:hint="eastAsia"/>
          <w:sz w:val="32"/>
          <w:szCs w:val="32"/>
        </w:rPr>
        <w:lastRenderedPageBreak/>
        <w:t>员经费的增加，专项支出中增加了</w:t>
      </w:r>
      <w:r w:rsidR="00C267F2" w:rsidRPr="00AF0763">
        <w:rPr>
          <w:rFonts w:ascii="楷体" w:eastAsia="楷体" w:hAnsi="楷体" w:cstheme="minorEastAsia" w:hint="eastAsia"/>
          <w:sz w:val="32"/>
          <w:szCs w:val="32"/>
        </w:rPr>
        <w:t>“扶贫监测”</w:t>
      </w:r>
      <w:r w:rsidR="002C58F1" w:rsidRPr="00AF0763">
        <w:rPr>
          <w:rFonts w:ascii="楷体" w:eastAsia="楷体" w:hAnsi="楷体" w:cstheme="minorEastAsia" w:hint="eastAsia"/>
          <w:sz w:val="32"/>
          <w:szCs w:val="32"/>
        </w:rPr>
        <w:t>项目。</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（一）收入预算总计</w:t>
      </w:r>
      <w:r w:rsidR="003A361C" w:rsidRPr="00AF0763">
        <w:rPr>
          <w:rFonts w:ascii="楷体" w:eastAsia="楷体" w:hAnsi="楷体" w:cstheme="minorEastAsia" w:hint="eastAsia"/>
          <w:sz w:val="32"/>
          <w:szCs w:val="32"/>
        </w:rPr>
        <w:t>16063.05</w:t>
      </w:r>
      <w:r w:rsidRPr="00AF0763">
        <w:rPr>
          <w:rFonts w:ascii="楷体" w:eastAsia="楷体" w:hAnsi="楷体" w:cstheme="minorEastAsia" w:hint="eastAsia"/>
          <w:sz w:val="32"/>
          <w:szCs w:val="32"/>
        </w:rPr>
        <w:t>万元。包括：</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1、财政拨款收入预算总计</w:t>
      </w:r>
      <w:r w:rsidR="003A361C" w:rsidRPr="00AF0763">
        <w:rPr>
          <w:rFonts w:ascii="楷体" w:eastAsia="楷体" w:hAnsi="楷体" w:cstheme="minorEastAsia" w:hint="eastAsia"/>
          <w:sz w:val="32"/>
          <w:szCs w:val="32"/>
        </w:rPr>
        <w:t>15821.29万元</w:t>
      </w:r>
      <w:r w:rsidRPr="00AF0763">
        <w:rPr>
          <w:rFonts w:ascii="楷体" w:eastAsia="楷体" w:hAnsi="楷体" w:cstheme="minorEastAsia" w:hint="eastAsia"/>
          <w:sz w:val="32"/>
          <w:szCs w:val="32"/>
        </w:rPr>
        <w:t>。</w:t>
      </w:r>
    </w:p>
    <w:p w:rsidR="00CC5FB1" w:rsidRPr="00CC5FB1" w:rsidRDefault="002C58F1">
      <w:pPr>
        <w:rPr>
          <w:rFonts w:ascii="楷体" w:eastAsia="楷体" w:hAnsi="楷体" w:cstheme="minorEastAsia"/>
          <w:sz w:val="32"/>
          <w:szCs w:val="32"/>
        </w:rPr>
      </w:pPr>
      <w:r w:rsidRPr="00AF0763">
        <w:rPr>
          <w:rFonts w:ascii="楷体" w:eastAsia="楷体" w:hAnsi="楷体" w:cstheme="minorEastAsia" w:hint="eastAsia"/>
          <w:sz w:val="32"/>
          <w:szCs w:val="32"/>
        </w:rPr>
        <w:t xml:space="preserve">   </w:t>
      </w:r>
      <w:r w:rsidR="002B6225">
        <w:rPr>
          <w:rFonts w:ascii="楷体" w:eastAsia="楷体" w:hAnsi="楷体" w:cstheme="minorEastAsia" w:hint="eastAsia"/>
          <w:sz w:val="32"/>
          <w:szCs w:val="32"/>
        </w:rPr>
        <w:t xml:space="preserve"> </w:t>
      </w:r>
      <w:r w:rsidRPr="00AF0763">
        <w:rPr>
          <w:rFonts w:ascii="楷体" w:eastAsia="楷体" w:hAnsi="楷体" w:cstheme="minorEastAsia" w:hint="eastAsia"/>
          <w:sz w:val="32"/>
          <w:szCs w:val="32"/>
        </w:rPr>
        <w:t>一般公共预算收入</w:t>
      </w:r>
      <w:r w:rsidR="003A361C" w:rsidRPr="00AF0763">
        <w:rPr>
          <w:rFonts w:ascii="楷体" w:eastAsia="楷体" w:hAnsi="楷体" w:cstheme="minorEastAsia" w:hint="eastAsia"/>
          <w:sz w:val="32"/>
          <w:szCs w:val="32"/>
        </w:rPr>
        <w:t>15821.29万元</w:t>
      </w:r>
      <w:r w:rsidRPr="00AF0763">
        <w:rPr>
          <w:rFonts w:ascii="楷体" w:eastAsia="楷体" w:hAnsi="楷体" w:cstheme="minorEastAsia" w:hint="eastAsia"/>
          <w:sz w:val="32"/>
          <w:szCs w:val="32"/>
        </w:rPr>
        <w:t>。与上年相比增加</w:t>
      </w:r>
      <w:r w:rsidR="003A361C" w:rsidRPr="00AF0763">
        <w:rPr>
          <w:rFonts w:ascii="楷体" w:eastAsia="楷体" w:hAnsi="楷体" w:cstheme="minorEastAsia" w:hint="eastAsia"/>
          <w:sz w:val="32"/>
          <w:szCs w:val="32"/>
        </w:rPr>
        <w:t>1700.72万元</w:t>
      </w:r>
      <w:r w:rsidRPr="00AF0763">
        <w:rPr>
          <w:rFonts w:ascii="楷体" w:eastAsia="楷体" w:hAnsi="楷体" w:cstheme="minorEastAsia" w:hint="eastAsia"/>
          <w:sz w:val="32"/>
          <w:szCs w:val="32"/>
        </w:rPr>
        <w:t>，增长</w:t>
      </w:r>
      <w:r w:rsidR="003A361C" w:rsidRPr="00AF0763">
        <w:rPr>
          <w:rFonts w:ascii="楷体" w:eastAsia="楷体" w:hAnsi="楷体" w:cstheme="minorEastAsia" w:hint="eastAsia"/>
          <w:sz w:val="32"/>
          <w:szCs w:val="32"/>
        </w:rPr>
        <w:t>12.1</w:t>
      </w:r>
      <w:r w:rsidRPr="00AF0763">
        <w:rPr>
          <w:rFonts w:ascii="楷体" w:eastAsia="楷体" w:hAnsi="楷体" w:cstheme="minorEastAsia" w:hint="eastAsia"/>
          <w:sz w:val="32"/>
          <w:szCs w:val="32"/>
        </w:rPr>
        <w:t>%。主要原因：基本支出中人员经费的增加，专项支出中增加了</w:t>
      </w:r>
      <w:r w:rsidR="003A361C" w:rsidRPr="00AF0763">
        <w:rPr>
          <w:rFonts w:ascii="楷体" w:eastAsia="楷体" w:hAnsi="楷体" w:cstheme="minorEastAsia" w:hint="eastAsia"/>
          <w:sz w:val="32"/>
          <w:szCs w:val="32"/>
        </w:rPr>
        <w:t>“扶贫监测”</w:t>
      </w:r>
      <w:r w:rsidRPr="00AF0763">
        <w:rPr>
          <w:rFonts w:ascii="楷体" w:eastAsia="楷体" w:hAnsi="楷体" w:cstheme="minorEastAsia" w:hint="eastAsia"/>
          <w:sz w:val="32"/>
          <w:szCs w:val="32"/>
        </w:rPr>
        <w:t>项目。</w:t>
      </w:r>
    </w:p>
    <w:p w:rsidR="000C1132" w:rsidRDefault="002B6225" w:rsidP="00CC5FB1">
      <w:pPr>
        <w:ind w:firstLineChars="200" w:firstLine="640"/>
        <w:rPr>
          <w:rFonts w:ascii="楷体" w:eastAsia="楷体" w:hAnsi="楷体" w:cstheme="minorEastAsia"/>
          <w:sz w:val="32"/>
          <w:szCs w:val="32"/>
        </w:rPr>
      </w:pPr>
      <w:r>
        <w:rPr>
          <w:rFonts w:ascii="楷体" w:eastAsia="楷体" w:hAnsi="楷体" w:cstheme="minorEastAsia" w:hint="eastAsia"/>
          <w:sz w:val="32"/>
          <w:szCs w:val="32"/>
        </w:rPr>
        <w:t>2</w:t>
      </w:r>
      <w:r w:rsidR="00CC5FB1">
        <w:rPr>
          <w:rFonts w:ascii="楷体" w:eastAsia="楷体" w:hAnsi="楷体" w:cstheme="minorEastAsia" w:hint="eastAsia"/>
          <w:sz w:val="32"/>
          <w:szCs w:val="32"/>
        </w:rPr>
        <w:t>、</w:t>
      </w:r>
      <w:r w:rsidR="002C58F1" w:rsidRPr="00AF0763">
        <w:rPr>
          <w:rFonts w:ascii="楷体" w:eastAsia="楷体" w:hAnsi="楷体" w:cstheme="minorEastAsia" w:hint="eastAsia"/>
          <w:sz w:val="32"/>
          <w:szCs w:val="32"/>
        </w:rPr>
        <w:t>其他资金收入预算总计</w:t>
      </w:r>
      <w:r w:rsidR="003A361C" w:rsidRPr="00AF0763">
        <w:rPr>
          <w:rFonts w:ascii="楷体" w:eastAsia="楷体" w:hAnsi="楷体" w:cstheme="minorEastAsia" w:hint="eastAsia"/>
          <w:sz w:val="32"/>
          <w:szCs w:val="32"/>
        </w:rPr>
        <w:t>241.76万元</w:t>
      </w:r>
      <w:r w:rsidR="002C58F1" w:rsidRPr="00AF0763">
        <w:rPr>
          <w:rFonts w:ascii="楷体" w:eastAsia="楷体" w:hAnsi="楷体" w:cstheme="minorEastAsia" w:hint="eastAsia"/>
          <w:sz w:val="32"/>
          <w:szCs w:val="32"/>
        </w:rPr>
        <w:t>。与上年相比增加</w:t>
      </w:r>
      <w:r w:rsidR="003A361C" w:rsidRPr="00AF0763">
        <w:rPr>
          <w:rFonts w:ascii="楷体" w:eastAsia="楷体" w:hAnsi="楷体" w:cstheme="minorEastAsia" w:hint="eastAsia"/>
          <w:sz w:val="32"/>
          <w:szCs w:val="32"/>
        </w:rPr>
        <w:t>39.08</w:t>
      </w:r>
      <w:r w:rsidR="002C58F1" w:rsidRPr="00AF0763">
        <w:rPr>
          <w:rFonts w:ascii="楷体" w:eastAsia="楷体" w:hAnsi="楷体" w:cstheme="minorEastAsia" w:hint="eastAsia"/>
          <w:sz w:val="32"/>
          <w:szCs w:val="32"/>
        </w:rPr>
        <w:t>万元，增长</w:t>
      </w:r>
      <w:r w:rsidR="003A361C" w:rsidRPr="00AF0763">
        <w:rPr>
          <w:rFonts w:ascii="楷体" w:eastAsia="楷体" w:hAnsi="楷体" w:cstheme="minorEastAsia" w:hint="eastAsia"/>
          <w:sz w:val="32"/>
          <w:szCs w:val="32"/>
        </w:rPr>
        <w:t>19.3</w:t>
      </w:r>
      <w:r w:rsidR="002C58F1" w:rsidRPr="00AF0763">
        <w:rPr>
          <w:rFonts w:ascii="楷体" w:eastAsia="楷体" w:hAnsi="楷体" w:cstheme="minorEastAsia" w:hint="eastAsia"/>
          <w:sz w:val="32"/>
          <w:szCs w:val="32"/>
        </w:rPr>
        <w:t>%。主要原因：事业单位将经营收入与其他收入全部纳入了预算。</w:t>
      </w:r>
    </w:p>
    <w:p w:rsidR="000C1132" w:rsidRPr="00AF0763" w:rsidRDefault="002C58F1">
      <w:pPr>
        <w:numPr>
          <w:ilvl w:val="0"/>
          <w:numId w:val="1"/>
        </w:numPr>
        <w:ind w:firstLine="560"/>
        <w:rPr>
          <w:rFonts w:ascii="楷体" w:eastAsia="楷体" w:hAnsi="楷体" w:cstheme="minorEastAsia"/>
          <w:sz w:val="32"/>
          <w:szCs w:val="32"/>
        </w:rPr>
      </w:pPr>
      <w:r w:rsidRPr="00AF0763">
        <w:rPr>
          <w:rFonts w:ascii="楷体" w:eastAsia="楷体" w:hAnsi="楷体" w:cstheme="minorEastAsia" w:hint="eastAsia"/>
          <w:sz w:val="32"/>
          <w:szCs w:val="32"/>
        </w:rPr>
        <w:t>支出预算总计</w:t>
      </w:r>
      <w:r w:rsidR="003A361C" w:rsidRPr="00AF0763">
        <w:rPr>
          <w:rFonts w:ascii="楷体" w:eastAsia="楷体" w:hAnsi="楷体" w:cstheme="minorEastAsia" w:hint="eastAsia"/>
          <w:sz w:val="32"/>
          <w:szCs w:val="32"/>
        </w:rPr>
        <w:t>16063.05万元</w:t>
      </w:r>
      <w:r w:rsidRPr="00AF0763">
        <w:rPr>
          <w:rFonts w:ascii="楷体" w:eastAsia="楷体" w:hAnsi="楷体" w:cstheme="minorEastAsia" w:hint="eastAsia"/>
          <w:sz w:val="32"/>
          <w:szCs w:val="32"/>
        </w:rPr>
        <w:t>14323.25。包括：</w:t>
      </w:r>
    </w:p>
    <w:p w:rsidR="000C1132" w:rsidRPr="00AF0763" w:rsidRDefault="002C58F1" w:rsidP="00CF507E">
      <w:pPr>
        <w:ind w:firstLineChars="250" w:firstLine="800"/>
        <w:rPr>
          <w:rFonts w:ascii="楷体" w:eastAsia="楷体" w:hAnsi="楷体" w:cstheme="minorEastAsia"/>
          <w:sz w:val="32"/>
          <w:szCs w:val="32"/>
        </w:rPr>
      </w:pPr>
      <w:r w:rsidRPr="00AF0763">
        <w:rPr>
          <w:rFonts w:ascii="楷体" w:eastAsia="楷体" w:hAnsi="楷体" w:cstheme="minorEastAsia" w:hint="eastAsia"/>
          <w:sz w:val="32"/>
          <w:szCs w:val="32"/>
        </w:rPr>
        <w:t>1、一般公共服务（类）支出</w:t>
      </w:r>
      <w:r w:rsidR="003A361C" w:rsidRPr="00AF0763">
        <w:rPr>
          <w:rFonts w:ascii="楷体" w:eastAsia="楷体" w:hAnsi="楷体" w:cstheme="minorEastAsia" w:hint="eastAsia"/>
          <w:sz w:val="32"/>
          <w:szCs w:val="32"/>
        </w:rPr>
        <w:t>13149.88万元</w:t>
      </w:r>
      <w:r w:rsidRPr="00AF0763">
        <w:rPr>
          <w:rFonts w:ascii="楷体" w:eastAsia="楷体" w:hAnsi="楷体" w:cstheme="minorEastAsia" w:hint="eastAsia"/>
          <w:sz w:val="32"/>
          <w:szCs w:val="32"/>
        </w:rPr>
        <w:t>，主要用于</w:t>
      </w:r>
      <w:r w:rsidRPr="00AF0763">
        <w:rPr>
          <w:rFonts w:ascii="楷体" w:eastAsia="楷体" w:hAnsi="楷体" w:cs="宋体" w:hint="eastAsia"/>
          <w:color w:val="000000"/>
          <w:kern w:val="0"/>
          <w:sz w:val="32"/>
          <w:szCs w:val="32"/>
          <w:lang w:bidi="ar"/>
        </w:rPr>
        <w:t>行政运行、一般行政管理事务、机关服务、 信息事务、专项统计业务、统计管理、统计抽样调查、事业运行、 其他统计信息事务支出等。</w:t>
      </w:r>
      <w:r w:rsidRPr="00AF0763">
        <w:rPr>
          <w:rFonts w:ascii="楷体" w:eastAsia="楷体" w:hAnsi="楷体" w:cstheme="minorEastAsia" w:hint="eastAsia"/>
          <w:sz w:val="32"/>
          <w:szCs w:val="32"/>
        </w:rPr>
        <w:t>与上年相比增加</w:t>
      </w:r>
      <w:r w:rsidR="003A361C" w:rsidRPr="00AF0763">
        <w:rPr>
          <w:rFonts w:ascii="楷体" w:eastAsia="楷体" w:hAnsi="楷体" w:cstheme="minorEastAsia" w:hint="eastAsia"/>
          <w:sz w:val="32"/>
          <w:szCs w:val="32"/>
        </w:rPr>
        <w:t>1032.76万元</w:t>
      </w:r>
      <w:r w:rsidRPr="00AF0763">
        <w:rPr>
          <w:rFonts w:ascii="楷体" w:eastAsia="楷体" w:hAnsi="楷体" w:cstheme="minorEastAsia" w:hint="eastAsia"/>
          <w:sz w:val="32"/>
          <w:szCs w:val="32"/>
        </w:rPr>
        <w:t>，增长</w:t>
      </w:r>
      <w:r w:rsidR="003A361C" w:rsidRPr="00AF0763">
        <w:rPr>
          <w:rFonts w:ascii="楷体" w:eastAsia="楷体" w:hAnsi="楷体" w:cstheme="minorEastAsia" w:hint="eastAsia"/>
          <w:sz w:val="32"/>
          <w:szCs w:val="32"/>
        </w:rPr>
        <w:t>8.5</w:t>
      </w:r>
      <w:r w:rsidRPr="00AF0763">
        <w:rPr>
          <w:rFonts w:ascii="楷体" w:eastAsia="楷体" w:hAnsi="楷体" w:cstheme="minorEastAsia" w:hint="eastAsia"/>
          <w:sz w:val="32"/>
          <w:szCs w:val="32"/>
        </w:rPr>
        <w:t>%。主要原因：基本支出中人员经费的增加，专项支出中增加</w:t>
      </w:r>
      <w:r w:rsidR="003A361C" w:rsidRPr="00AF0763">
        <w:rPr>
          <w:rFonts w:ascii="楷体" w:eastAsia="楷体" w:hAnsi="楷体" w:cstheme="minorEastAsia" w:hint="eastAsia"/>
          <w:sz w:val="32"/>
          <w:szCs w:val="32"/>
        </w:rPr>
        <w:t>“扶贫监测”</w:t>
      </w:r>
      <w:r w:rsidRPr="00AF0763">
        <w:rPr>
          <w:rFonts w:ascii="楷体" w:eastAsia="楷体" w:hAnsi="楷体" w:cstheme="minorEastAsia" w:hint="eastAsia"/>
          <w:sz w:val="32"/>
          <w:szCs w:val="32"/>
        </w:rPr>
        <w:t>项目等。</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此外，基本支出预算数为</w:t>
      </w:r>
      <w:r w:rsidR="003A361C" w:rsidRPr="00AF0763">
        <w:rPr>
          <w:rFonts w:ascii="楷体" w:eastAsia="楷体" w:hAnsi="楷体" w:cstheme="minorEastAsia" w:hint="eastAsia"/>
          <w:sz w:val="32"/>
          <w:szCs w:val="32"/>
        </w:rPr>
        <w:t>10979.27万元</w:t>
      </w:r>
      <w:r w:rsidRPr="00AF0763">
        <w:rPr>
          <w:rFonts w:ascii="楷体" w:eastAsia="楷体" w:hAnsi="楷体" w:cstheme="minorEastAsia" w:hint="eastAsia"/>
          <w:sz w:val="32"/>
          <w:szCs w:val="32"/>
        </w:rPr>
        <w:t>。与上年相比增加</w:t>
      </w:r>
      <w:r w:rsidR="003A361C" w:rsidRPr="00AF0763">
        <w:rPr>
          <w:rFonts w:ascii="楷体" w:eastAsia="楷体" w:hAnsi="楷体" w:cstheme="minorEastAsia" w:hint="eastAsia"/>
          <w:sz w:val="32"/>
          <w:szCs w:val="32"/>
        </w:rPr>
        <w:t>1584.8万元</w:t>
      </w:r>
      <w:r w:rsidRPr="00AF0763">
        <w:rPr>
          <w:rFonts w:ascii="楷体" w:eastAsia="楷体" w:hAnsi="楷体" w:cstheme="minorEastAsia" w:hint="eastAsia"/>
          <w:sz w:val="32"/>
          <w:szCs w:val="32"/>
        </w:rPr>
        <w:t>，增长</w:t>
      </w:r>
      <w:r w:rsidR="003A361C" w:rsidRPr="00AF0763">
        <w:rPr>
          <w:rFonts w:ascii="楷体" w:eastAsia="楷体" w:hAnsi="楷体" w:cstheme="minorEastAsia" w:hint="eastAsia"/>
          <w:sz w:val="32"/>
          <w:szCs w:val="32"/>
        </w:rPr>
        <w:t>16.9</w:t>
      </w:r>
      <w:r w:rsidRPr="00AF0763">
        <w:rPr>
          <w:rFonts w:ascii="楷体" w:eastAsia="楷体" w:hAnsi="楷体" w:cstheme="minorEastAsia" w:hint="eastAsia"/>
          <w:sz w:val="32"/>
          <w:szCs w:val="32"/>
        </w:rPr>
        <w:t>%。主要原因：基本支出中人员经费的增加。</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项目支出预算数为</w:t>
      </w:r>
      <w:r w:rsidR="003A361C" w:rsidRPr="00AF0763">
        <w:rPr>
          <w:rFonts w:ascii="楷体" w:eastAsia="楷体" w:hAnsi="楷体" w:cstheme="minorEastAsia" w:hint="eastAsia"/>
          <w:sz w:val="32"/>
          <w:szCs w:val="32"/>
        </w:rPr>
        <w:t>5015.13万元</w:t>
      </w:r>
      <w:r w:rsidRPr="00AF0763">
        <w:rPr>
          <w:rFonts w:ascii="楷体" w:eastAsia="楷体" w:hAnsi="楷体" w:cstheme="minorEastAsia" w:hint="eastAsia"/>
          <w:sz w:val="32"/>
          <w:szCs w:val="32"/>
        </w:rPr>
        <w:t>。与上年相比增加</w:t>
      </w:r>
      <w:r w:rsidR="003A361C" w:rsidRPr="00AF0763">
        <w:rPr>
          <w:rFonts w:ascii="楷体" w:eastAsia="楷体" w:hAnsi="楷体" w:cstheme="minorEastAsia" w:hint="eastAsia"/>
          <w:sz w:val="32"/>
          <w:szCs w:val="32"/>
        </w:rPr>
        <w:t>155万元</w:t>
      </w:r>
      <w:r w:rsidRPr="00AF0763">
        <w:rPr>
          <w:rFonts w:ascii="楷体" w:eastAsia="楷体" w:hAnsi="楷体" w:cstheme="minorEastAsia" w:hint="eastAsia"/>
          <w:sz w:val="32"/>
          <w:szCs w:val="32"/>
        </w:rPr>
        <w:t>，增长</w:t>
      </w:r>
      <w:r w:rsidR="003A361C" w:rsidRPr="00AF0763">
        <w:rPr>
          <w:rFonts w:ascii="楷体" w:eastAsia="楷体" w:hAnsi="楷体" w:cstheme="minorEastAsia" w:hint="eastAsia"/>
          <w:sz w:val="32"/>
          <w:szCs w:val="32"/>
        </w:rPr>
        <w:t>3.2</w:t>
      </w:r>
      <w:r w:rsidRPr="00AF0763">
        <w:rPr>
          <w:rFonts w:ascii="楷体" w:eastAsia="楷体" w:hAnsi="楷体" w:cstheme="minorEastAsia" w:hint="eastAsia"/>
          <w:sz w:val="32"/>
          <w:szCs w:val="32"/>
        </w:rPr>
        <w:t>%。主要原因：专项支出中增加了</w:t>
      </w:r>
      <w:r w:rsidR="004802B7" w:rsidRPr="00AF0763">
        <w:rPr>
          <w:rFonts w:ascii="楷体" w:eastAsia="楷体" w:hAnsi="楷体" w:cstheme="minorEastAsia" w:hint="eastAsia"/>
          <w:sz w:val="32"/>
          <w:szCs w:val="32"/>
        </w:rPr>
        <w:t>“扶贫监测”项目</w:t>
      </w:r>
      <w:r w:rsidRPr="00AF0763">
        <w:rPr>
          <w:rFonts w:ascii="楷体" w:eastAsia="楷体" w:hAnsi="楷体" w:cstheme="minorEastAsia" w:hint="eastAsia"/>
          <w:sz w:val="32"/>
          <w:szCs w:val="32"/>
        </w:rPr>
        <w:t>。</w:t>
      </w:r>
    </w:p>
    <w:p w:rsidR="000C1132" w:rsidRPr="00AF0763" w:rsidRDefault="002C58F1">
      <w:pPr>
        <w:rPr>
          <w:rFonts w:ascii="楷体" w:eastAsia="楷体" w:hAnsi="楷体" w:cstheme="minorEastAsia"/>
          <w:b/>
          <w:sz w:val="32"/>
          <w:szCs w:val="32"/>
        </w:rPr>
      </w:pPr>
      <w:r w:rsidRPr="00AF0763">
        <w:rPr>
          <w:rFonts w:ascii="楷体" w:eastAsia="楷体" w:hAnsi="楷体" w:cstheme="minorEastAsia" w:hint="eastAsia"/>
          <w:b/>
          <w:sz w:val="32"/>
          <w:szCs w:val="32"/>
        </w:rPr>
        <w:t>二、收入预算说明</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本年收入预算合计</w:t>
      </w:r>
      <w:r w:rsidR="00135783" w:rsidRPr="00AF0763">
        <w:rPr>
          <w:rFonts w:ascii="楷体" w:eastAsia="楷体" w:hAnsi="楷体" w:cstheme="minorEastAsia" w:hint="eastAsia"/>
          <w:sz w:val="32"/>
          <w:szCs w:val="32"/>
        </w:rPr>
        <w:t>16063.05万元</w:t>
      </w:r>
      <w:r w:rsidRPr="00AF0763">
        <w:rPr>
          <w:rFonts w:ascii="楷体" w:eastAsia="楷体" w:hAnsi="楷体" w:cstheme="minorEastAsia" w:hint="eastAsia"/>
          <w:sz w:val="32"/>
          <w:szCs w:val="32"/>
        </w:rPr>
        <w:t>，其中：</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lastRenderedPageBreak/>
        <w:t>一般公共预算收入</w:t>
      </w:r>
      <w:r w:rsidR="00135783" w:rsidRPr="00AF0763">
        <w:rPr>
          <w:rFonts w:ascii="楷体" w:eastAsia="楷体" w:hAnsi="楷体" w:cstheme="minorEastAsia" w:hint="eastAsia"/>
          <w:sz w:val="32"/>
          <w:szCs w:val="32"/>
        </w:rPr>
        <w:t>15821.29万元</w:t>
      </w:r>
      <w:r w:rsidRPr="00AF0763">
        <w:rPr>
          <w:rFonts w:ascii="楷体" w:eastAsia="楷体" w:hAnsi="楷体" w:cstheme="minorEastAsia" w:hint="eastAsia"/>
          <w:sz w:val="32"/>
          <w:szCs w:val="32"/>
        </w:rPr>
        <w:t>，占</w:t>
      </w:r>
      <w:r w:rsidR="00135783" w:rsidRPr="00AF0763">
        <w:rPr>
          <w:rFonts w:ascii="楷体" w:eastAsia="楷体" w:hAnsi="楷体" w:cstheme="minorEastAsia" w:hint="eastAsia"/>
          <w:sz w:val="32"/>
          <w:szCs w:val="32"/>
        </w:rPr>
        <w:t>98.5</w:t>
      </w:r>
      <w:r w:rsidRPr="00AF0763">
        <w:rPr>
          <w:rFonts w:ascii="楷体" w:eastAsia="楷体" w:hAnsi="楷体" w:cstheme="minorEastAsia" w:hint="eastAsia"/>
          <w:sz w:val="32"/>
          <w:szCs w:val="32"/>
        </w:rPr>
        <w:t>%；</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其他资金</w:t>
      </w:r>
      <w:r w:rsidR="00135783" w:rsidRPr="00AF0763">
        <w:rPr>
          <w:rFonts w:ascii="楷体" w:eastAsia="楷体" w:hAnsi="楷体" w:cstheme="minorEastAsia" w:hint="eastAsia"/>
          <w:sz w:val="32"/>
          <w:szCs w:val="32"/>
        </w:rPr>
        <w:t>241.76万元</w:t>
      </w:r>
      <w:r w:rsidRPr="00AF0763">
        <w:rPr>
          <w:rFonts w:ascii="楷体" w:eastAsia="楷体" w:hAnsi="楷体" w:cstheme="minorEastAsia" w:hint="eastAsia"/>
          <w:sz w:val="32"/>
          <w:szCs w:val="32"/>
        </w:rPr>
        <w:t>，占</w:t>
      </w:r>
      <w:r w:rsidR="00135783" w:rsidRPr="00AF0763">
        <w:rPr>
          <w:rFonts w:ascii="楷体" w:eastAsia="楷体" w:hAnsi="楷体" w:cstheme="minorEastAsia" w:hint="eastAsia"/>
          <w:sz w:val="32"/>
          <w:szCs w:val="32"/>
        </w:rPr>
        <w:t>1.5</w:t>
      </w:r>
      <w:r w:rsidRPr="00AF0763">
        <w:rPr>
          <w:rFonts w:ascii="楷体" w:eastAsia="楷体" w:hAnsi="楷体" w:cstheme="minorEastAsia" w:hint="eastAsia"/>
          <w:sz w:val="32"/>
          <w:szCs w:val="32"/>
        </w:rPr>
        <w:t>%。</w:t>
      </w:r>
    </w:p>
    <w:p w:rsidR="000C1132" w:rsidRPr="00AF0763" w:rsidRDefault="002C58F1">
      <w:pPr>
        <w:rPr>
          <w:rFonts w:ascii="楷体" w:eastAsia="楷体" w:hAnsi="楷体" w:cstheme="minorEastAsia"/>
          <w:b/>
          <w:sz w:val="32"/>
          <w:szCs w:val="32"/>
        </w:rPr>
      </w:pPr>
      <w:r w:rsidRPr="00AF0763">
        <w:rPr>
          <w:rFonts w:ascii="楷体" w:eastAsia="楷体" w:hAnsi="楷体" w:cstheme="minorEastAsia" w:hint="eastAsia"/>
          <w:b/>
          <w:sz w:val="32"/>
          <w:szCs w:val="32"/>
        </w:rPr>
        <w:t>三、支出预算情况说明</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本年支出预算合计</w:t>
      </w:r>
      <w:r w:rsidR="00610CCE" w:rsidRPr="00AF0763">
        <w:rPr>
          <w:rFonts w:ascii="楷体" w:eastAsia="楷体" w:hAnsi="楷体" w:cstheme="minorEastAsia" w:hint="eastAsia"/>
          <w:sz w:val="32"/>
          <w:szCs w:val="32"/>
        </w:rPr>
        <w:t>16063.05</w:t>
      </w:r>
      <w:r w:rsidRPr="00AF0763">
        <w:rPr>
          <w:rFonts w:ascii="楷体" w:eastAsia="楷体" w:hAnsi="楷体" w:cstheme="minorEastAsia" w:hint="eastAsia"/>
          <w:sz w:val="32"/>
          <w:szCs w:val="32"/>
        </w:rPr>
        <w:t>万元，其中：</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基本支出</w:t>
      </w:r>
      <w:r w:rsidR="00610CCE" w:rsidRPr="00AF0763">
        <w:rPr>
          <w:rFonts w:ascii="楷体" w:eastAsia="楷体" w:hAnsi="楷体" w:cstheme="minorEastAsia" w:hint="eastAsia"/>
          <w:sz w:val="32"/>
          <w:szCs w:val="32"/>
        </w:rPr>
        <w:t>10979.27</w:t>
      </w:r>
      <w:r w:rsidRPr="00AF0763">
        <w:rPr>
          <w:rFonts w:ascii="楷体" w:eastAsia="楷体" w:hAnsi="楷体" w:cstheme="minorEastAsia" w:hint="eastAsia"/>
          <w:sz w:val="32"/>
          <w:szCs w:val="32"/>
        </w:rPr>
        <w:t>万元，占</w:t>
      </w:r>
      <w:r w:rsidR="00610CCE" w:rsidRPr="00AF0763">
        <w:rPr>
          <w:rFonts w:ascii="楷体" w:eastAsia="楷体" w:hAnsi="楷体" w:cstheme="minorEastAsia" w:hint="eastAsia"/>
          <w:sz w:val="32"/>
          <w:szCs w:val="32"/>
        </w:rPr>
        <w:t>68.4</w:t>
      </w:r>
      <w:r w:rsidRPr="00AF0763">
        <w:rPr>
          <w:rFonts w:ascii="楷体" w:eastAsia="楷体" w:hAnsi="楷体" w:cstheme="minorEastAsia" w:hint="eastAsia"/>
          <w:sz w:val="32"/>
          <w:szCs w:val="32"/>
        </w:rPr>
        <w:t>%；</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项目支出</w:t>
      </w:r>
      <w:r w:rsidR="00610CCE" w:rsidRPr="00AF0763">
        <w:rPr>
          <w:rFonts w:ascii="楷体" w:eastAsia="楷体" w:hAnsi="楷体" w:cstheme="minorEastAsia" w:hint="eastAsia"/>
          <w:sz w:val="32"/>
          <w:szCs w:val="32"/>
        </w:rPr>
        <w:t>5015.13</w:t>
      </w:r>
      <w:r w:rsidRPr="00AF0763">
        <w:rPr>
          <w:rFonts w:ascii="楷体" w:eastAsia="楷体" w:hAnsi="楷体" w:cstheme="minorEastAsia" w:hint="eastAsia"/>
          <w:sz w:val="32"/>
          <w:szCs w:val="32"/>
        </w:rPr>
        <w:t>万元，占</w:t>
      </w:r>
      <w:r w:rsidR="00610CCE" w:rsidRPr="00AF0763">
        <w:rPr>
          <w:rFonts w:ascii="楷体" w:eastAsia="楷体" w:hAnsi="楷体" w:cstheme="minorEastAsia" w:hint="eastAsia"/>
          <w:sz w:val="32"/>
          <w:szCs w:val="32"/>
        </w:rPr>
        <w:t>31.2</w:t>
      </w:r>
      <w:r w:rsidRPr="00AF0763">
        <w:rPr>
          <w:rFonts w:ascii="楷体" w:eastAsia="楷体" w:hAnsi="楷体" w:cstheme="minorEastAsia" w:hint="eastAsia"/>
          <w:sz w:val="32"/>
          <w:szCs w:val="32"/>
        </w:rPr>
        <w:t>%；</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单位预留机动经费68.65万元，占</w:t>
      </w:r>
      <w:r w:rsidR="00610CCE" w:rsidRPr="00AF0763">
        <w:rPr>
          <w:rFonts w:ascii="楷体" w:eastAsia="楷体" w:hAnsi="楷体" w:cstheme="minorEastAsia" w:hint="eastAsia"/>
          <w:sz w:val="32"/>
          <w:szCs w:val="32"/>
        </w:rPr>
        <w:t>0.4</w:t>
      </w:r>
      <w:r w:rsidRPr="00AF0763">
        <w:rPr>
          <w:rFonts w:ascii="楷体" w:eastAsia="楷体" w:hAnsi="楷体" w:cstheme="minorEastAsia" w:hint="eastAsia"/>
          <w:sz w:val="32"/>
          <w:szCs w:val="32"/>
        </w:rPr>
        <w:t>%。</w:t>
      </w:r>
    </w:p>
    <w:p w:rsidR="000C1132" w:rsidRPr="00AF0763" w:rsidRDefault="002C58F1">
      <w:pPr>
        <w:numPr>
          <w:ilvl w:val="0"/>
          <w:numId w:val="2"/>
        </w:numPr>
        <w:rPr>
          <w:rFonts w:ascii="楷体" w:eastAsia="楷体" w:hAnsi="楷体" w:cstheme="minorEastAsia"/>
          <w:b/>
          <w:sz w:val="32"/>
          <w:szCs w:val="32"/>
        </w:rPr>
      </w:pPr>
      <w:r w:rsidRPr="00AF0763">
        <w:rPr>
          <w:rFonts w:ascii="楷体" w:eastAsia="楷体" w:hAnsi="楷体" w:cstheme="minorEastAsia" w:hint="eastAsia"/>
          <w:b/>
          <w:sz w:val="32"/>
          <w:szCs w:val="32"/>
        </w:rPr>
        <w:t>财政拨款收支预算总表情况说明</w:t>
      </w:r>
    </w:p>
    <w:p w:rsidR="000C1132" w:rsidRPr="00AF0763" w:rsidRDefault="00177284">
      <w:pPr>
        <w:rPr>
          <w:rFonts w:ascii="楷体" w:eastAsia="楷体" w:hAnsi="楷体" w:cstheme="minorEastAsia"/>
          <w:sz w:val="32"/>
          <w:szCs w:val="32"/>
        </w:rPr>
      </w:pPr>
      <w:r w:rsidRPr="00AF0763">
        <w:rPr>
          <w:rFonts w:ascii="楷体" w:eastAsia="楷体" w:hAnsi="楷体" w:cstheme="minorEastAsia" w:hint="eastAsia"/>
          <w:sz w:val="32"/>
          <w:szCs w:val="32"/>
        </w:rPr>
        <w:t xml:space="preserve">    2017</w:t>
      </w:r>
      <w:r w:rsidR="002C58F1" w:rsidRPr="00AF0763">
        <w:rPr>
          <w:rFonts w:ascii="楷体" w:eastAsia="楷体" w:hAnsi="楷体" w:cstheme="minorEastAsia" w:hint="eastAsia"/>
          <w:sz w:val="32"/>
          <w:szCs w:val="32"/>
        </w:rPr>
        <w:t>年度财政拨款收、支总预算</w:t>
      </w:r>
      <w:r w:rsidRPr="00AF0763">
        <w:rPr>
          <w:rFonts w:ascii="楷体" w:eastAsia="楷体" w:hAnsi="楷体" w:cstheme="minorEastAsia" w:hint="eastAsia"/>
          <w:sz w:val="32"/>
          <w:szCs w:val="32"/>
        </w:rPr>
        <w:t>15821.29万元</w:t>
      </w:r>
      <w:r w:rsidR="002C58F1" w:rsidRPr="00AF0763">
        <w:rPr>
          <w:rFonts w:ascii="楷体" w:eastAsia="楷体" w:hAnsi="楷体" w:cstheme="minorEastAsia" w:hint="eastAsia"/>
          <w:sz w:val="32"/>
          <w:szCs w:val="32"/>
        </w:rPr>
        <w:t>。与上年相比，财政拨款收入、支出总计增加</w:t>
      </w:r>
      <w:r w:rsidRPr="00AF0763">
        <w:rPr>
          <w:rFonts w:ascii="楷体" w:eastAsia="楷体" w:hAnsi="楷体" w:cstheme="minorEastAsia" w:hint="eastAsia"/>
          <w:sz w:val="32"/>
          <w:szCs w:val="32"/>
        </w:rPr>
        <w:t>1700.72万元</w:t>
      </w:r>
      <w:r w:rsidR="002C58F1" w:rsidRPr="00AF0763">
        <w:rPr>
          <w:rFonts w:ascii="楷体" w:eastAsia="楷体" w:hAnsi="楷体" w:cstheme="minorEastAsia" w:hint="eastAsia"/>
          <w:sz w:val="32"/>
          <w:szCs w:val="32"/>
        </w:rPr>
        <w:t>，增长</w:t>
      </w:r>
      <w:r w:rsidRPr="00AF0763">
        <w:rPr>
          <w:rFonts w:ascii="楷体" w:eastAsia="楷体" w:hAnsi="楷体" w:cstheme="minorEastAsia" w:hint="eastAsia"/>
          <w:sz w:val="32"/>
          <w:szCs w:val="32"/>
        </w:rPr>
        <w:t>12.0</w:t>
      </w:r>
      <w:r w:rsidR="002C58F1" w:rsidRPr="00AF0763">
        <w:rPr>
          <w:rFonts w:ascii="楷体" w:eastAsia="楷体" w:hAnsi="楷体" w:cstheme="minorEastAsia" w:hint="eastAsia"/>
          <w:sz w:val="32"/>
          <w:szCs w:val="32"/>
        </w:rPr>
        <w:t>%。主要原因：基本支出中人员经费的增加，专项支出中增加了</w:t>
      </w:r>
      <w:r w:rsidRPr="00AF0763">
        <w:rPr>
          <w:rFonts w:ascii="楷体" w:eastAsia="楷体" w:hAnsi="楷体" w:cstheme="minorEastAsia" w:hint="eastAsia"/>
          <w:sz w:val="32"/>
          <w:szCs w:val="32"/>
        </w:rPr>
        <w:t>“扶贫监测”</w:t>
      </w:r>
      <w:r w:rsidR="002C58F1" w:rsidRPr="00AF0763">
        <w:rPr>
          <w:rFonts w:ascii="楷体" w:eastAsia="楷体" w:hAnsi="楷体" w:cstheme="minorEastAsia" w:hint="eastAsia"/>
          <w:sz w:val="32"/>
          <w:szCs w:val="32"/>
        </w:rPr>
        <w:t>项目。</w:t>
      </w:r>
    </w:p>
    <w:p w:rsidR="000C1132" w:rsidRPr="00AF0763" w:rsidRDefault="002C58F1">
      <w:pPr>
        <w:numPr>
          <w:ilvl w:val="0"/>
          <w:numId w:val="2"/>
        </w:numPr>
        <w:rPr>
          <w:rFonts w:ascii="楷体" w:eastAsia="楷体" w:hAnsi="楷体" w:cstheme="minorEastAsia"/>
          <w:b/>
          <w:sz w:val="32"/>
          <w:szCs w:val="32"/>
        </w:rPr>
      </w:pPr>
      <w:r w:rsidRPr="00AF0763">
        <w:rPr>
          <w:rFonts w:ascii="楷体" w:eastAsia="楷体" w:hAnsi="楷体" w:cstheme="minorEastAsia" w:hint="eastAsia"/>
          <w:b/>
          <w:sz w:val="32"/>
          <w:szCs w:val="32"/>
        </w:rPr>
        <w:t xml:space="preserve">财政拨款支出预算表情况说明  </w:t>
      </w:r>
    </w:p>
    <w:p w:rsidR="000C1132" w:rsidRPr="00AF0763" w:rsidRDefault="00177284">
      <w:pPr>
        <w:ind w:firstLine="560"/>
        <w:rPr>
          <w:rFonts w:ascii="楷体" w:eastAsia="楷体" w:hAnsi="楷体" w:cstheme="minorEastAsia"/>
          <w:sz w:val="32"/>
          <w:szCs w:val="32"/>
        </w:rPr>
      </w:pPr>
      <w:r w:rsidRPr="00AF0763">
        <w:rPr>
          <w:rFonts w:ascii="楷体" w:eastAsia="楷体" w:hAnsi="楷体" w:cstheme="minorEastAsia" w:hint="eastAsia"/>
          <w:sz w:val="32"/>
          <w:szCs w:val="32"/>
        </w:rPr>
        <w:t>2017</w:t>
      </w:r>
      <w:r w:rsidR="002C58F1" w:rsidRPr="00AF0763">
        <w:rPr>
          <w:rFonts w:ascii="楷体" w:eastAsia="楷体" w:hAnsi="楷体" w:cstheme="minorEastAsia" w:hint="eastAsia"/>
          <w:sz w:val="32"/>
          <w:szCs w:val="32"/>
        </w:rPr>
        <w:t>年度财政拨款预算支出</w:t>
      </w:r>
      <w:r w:rsidRPr="00AF0763">
        <w:rPr>
          <w:rFonts w:ascii="楷体" w:eastAsia="楷体" w:hAnsi="楷体" w:cstheme="minorEastAsia" w:hint="eastAsia"/>
          <w:sz w:val="32"/>
          <w:szCs w:val="32"/>
        </w:rPr>
        <w:t>15821.29万元</w:t>
      </w:r>
      <w:r w:rsidR="002C58F1" w:rsidRPr="00AF0763">
        <w:rPr>
          <w:rFonts w:ascii="楷体" w:eastAsia="楷体" w:hAnsi="楷体" w:cstheme="minorEastAsia" w:hint="eastAsia"/>
          <w:sz w:val="32"/>
          <w:szCs w:val="32"/>
        </w:rPr>
        <w:t>，占本年度支出合计的</w:t>
      </w:r>
      <w:r w:rsidR="00CD2683" w:rsidRPr="00AF0763">
        <w:rPr>
          <w:rFonts w:ascii="楷体" w:eastAsia="楷体" w:hAnsi="楷体" w:cstheme="minorEastAsia" w:hint="eastAsia"/>
          <w:sz w:val="32"/>
          <w:szCs w:val="32"/>
        </w:rPr>
        <w:t>98.5</w:t>
      </w:r>
      <w:r w:rsidR="002C58F1" w:rsidRPr="00AF0763">
        <w:rPr>
          <w:rFonts w:ascii="楷体" w:eastAsia="楷体" w:hAnsi="楷体" w:cstheme="minorEastAsia" w:hint="eastAsia"/>
          <w:sz w:val="32"/>
          <w:szCs w:val="32"/>
        </w:rPr>
        <w:t>%。与上年相比，财政拨款支出增加</w:t>
      </w:r>
      <w:r w:rsidR="00CD2683" w:rsidRPr="00AF0763">
        <w:rPr>
          <w:rFonts w:ascii="楷体" w:eastAsia="楷体" w:hAnsi="楷体" w:cstheme="minorEastAsia" w:hint="eastAsia"/>
          <w:sz w:val="32"/>
          <w:szCs w:val="32"/>
        </w:rPr>
        <w:t>1700.72万元</w:t>
      </w:r>
      <w:r w:rsidR="002C58F1" w:rsidRPr="00AF0763">
        <w:rPr>
          <w:rFonts w:ascii="楷体" w:eastAsia="楷体" w:hAnsi="楷体" w:cstheme="minorEastAsia" w:hint="eastAsia"/>
          <w:sz w:val="32"/>
          <w:szCs w:val="32"/>
        </w:rPr>
        <w:t>，增长</w:t>
      </w:r>
      <w:r w:rsidR="00CD2683" w:rsidRPr="00AF0763">
        <w:rPr>
          <w:rFonts w:ascii="楷体" w:eastAsia="楷体" w:hAnsi="楷体" w:cstheme="minorEastAsia" w:hint="eastAsia"/>
          <w:sz w:val="32"/>
          <w:szCs w:val="32"/>
        </w:rPr>
        <w:t>12.5</w:t>
      </w:r>
      <w:r w:rsidR="002C58F1" w:rsidRPr="00AF0763">
        <w:rPr>
          <w:rFonts w:ascii="楷体" w:eastAsia="楷体" w:hAnsi="楷体" w:cstheme="minorEastAsia" w:hint="eastAsia"/>
          <w:sz w:val="32"/>
          <w:szCs w:val="32"/>
        </w:rPr>
        <w:t>%。主要原因：基本支出中人员经费的增加，专项支出中增加了</w:t>
      </w:r>
      <w:r w:rsidR="00CD2683" w:rsidRPr="00AF0763">
        <w:rPr>
          <w:rFonts w:ascii="楷体" w:eastAsia="楷体" w:hAnsi="楷体" w:cstheme="minorEastAsia" w:hint="eastAsia"/>
          <w:sz w:val="32"/>
          <w:szCs w:val="32"/>
        </w:rPr>
        <w:t>“扶贫监测”</w:t>
      </w:r>
      <w:r w:rsidR="002C58F1" w:rsidRPr="00AF0763">
        <w:rPr>
          <w:rFonts w:ascii="楷体" w:eastAsia="楷体" w:hAnsi="楷体" w:cstheme="minorEastAsia" w:hint="eastAsia"/>
          <w:sz w:val="32"/>
          <w:szCs w:val="32"/>
        </w:rPr>
        <w:t>项目。</w:t>
      </w:r>
    </w:p>
    <w:p w:rsidR="000C1132" w:rsidRPr="00AF0763" w:rsidRDefault="002C58F1">
      <w:pPr>
        <w:numPr>
          <w:ilvl w:val="0"/>
          <w:numId w:val="2"/>
        </w:numPr>
        <w:rPr>
          <w:rFonts w:ascii="楷体" w:eastAsia="楷体" w:hAnsi="楷体" w:cstheme="minorEastAsia"/>
          <w:b/>
          <w:sz w:val="32"/>
          <w:szCs w:val="32"/>
        </w:rPr>
      </w:pPr>
      <w:r w:rsidRPr="00AF0763">
        <w:rPr>
          <w:rFonts w:ascii="楷体" w:eastAsia="楷体" w:hAnsi="楷体" w:cstheme="minorEastAsia" w:hint="eastAsia"/>
          <w:b/>
          <w:sz w:val="32"/>
          <w:szCs w:val="32"/>
        </w:rPr>
        <w:t>财政拨款基本支出预算表情况说明</w:t>
      </w:r>
    </w:p>
    <w:p w:rsidR="000C1132" w:rsidRPr="00AF0763" w:rsidRDefault="00BF3BAF">
      <w:pPr>
        <w:ind w:firstLine="560"/>
        <w:rPr>
          <w:rFonts w:ascii="楷体" w:eastAsia="楷体" w:hAnsi="楷体" w:cstheme="minorEastAsia"/>
          <w:sz w:val="32"/>
          <w:szCs w:val="32"/>
        </w:rPr>
      </w:pPr>
      <w:r w:rsidRPr="00AF0763">
        <w:rPr>
          <w:rFonts w:ascii="楷体" w:eastAsia="楷体" w:hAnsi="楷体" w:cstheme="minorEastAsia" w:hint="eastAsia"/>
          <w:sz w:val="32"/>
          <w:szCs w:val="32"/>
        </w:rPr>
        <w:t>2017</w:t>
      </w:r>
      <w:r w:rsidR="002C58F1" w:rsidRPr="00AF0763">
        <w:rPr>
          <w:rFonts w:ascii="楷体" w:eastAsia="楷体" w:hAnsi="楷体" w:cstheme="minorEastAsia" w:hint="eastAsia"/>
          <w:sz w:val="32"/>
          <w:szCs w:val="32"/>
        </w:rPr>
        <w:t>年度财政拨款基本支出预算</w:t>
      </w:r>
      <w:r w:rsidR="00DA79C1" w:rsidRPr="00AF0763">
        <w:rPr>
          <w:rFonts w:ascii="楷体" w:eastAsia="楷体" w:hAnsi="楷体" w:cstheme="minorEastAsia" w:hint="eastAsia"/>
          <w:sz w:val="32"/>
          <w:szCs w:val="32"/>
        </w:rPr>
        <w:t>10737.51</w:t>
      </w:r>
      <w:r w:rsidRPr="00AF0763">
        <w:rPr>
          <w:rFonts w:ascii="楷体" w:eastAsia="楷体" w:hAnsi="楷体" w:cstheme="minorEastAsia" w:hint="eastAsia"/>
          <w:sz w:val="32"/>
          <w:szCs w:val="32"/>
        </w:rPr>
        <w:t>万元</w:t>
      </w:r>
      <w:r w:rsidR="002C58F1" w:rsidRPr="00AF0763">
        <w:rPr>
          <w:rFonts w:ascii="楷体" w:eastAsia="楷体" w:hAnsi="楷体" w:cstheme="minorEastAsia" w:hint="eastAsia"/>
          <w:sz w:val="32"/>
          <w:szCs w:val="32"/>
        </w:rPr>
        <w:t>，其中：</w:t>
      </w:r>
    </w:p>
    <w:p w:rsidR="000C1132" w:rsidRPr="00AF0763" w:rsidRDefault="002C58F1" w:rsidP="00DA79C1">
      <w:pPr>
        <w:ind w:firstLine="560"/>
        <w:rPr>
          <w:rFonts w:ascii="楷体" w:eastAsia="楷体" w:hAnsi="楷体" w:cstheme="minorEastAsia"/>
          <w:sz w:val="32"/>
          <w:szCs w:val="32"/>
        </w:rPr>
      </w:pPr>
      <w:r w:rsidRPr="00AF0763">
        <w:rPr>
          <w:rFonts w:ascii="楷体" w:eastAsia="楷体" w:hAnsi="楷体" w:cstheme="minorEastAsia" w:hint="eastAsia"/>
          <w:sz w:val="32"/>
          <w:szCs w:val="32"/>
        </w:rPr>
        <w:t>（一）人员经费</w:t>
      </w:r>
      <w:r w:rsidR="00DA79C1" w:rsidRPr="00AF0763">
        <w:rPr>
          <w:rFonts w:ascii="楷体" w:eastAsia="楷体" w:hAnsi="楷体" w:cstheme="minorEastAsia" w:hint="eastAsia"/>
          <w:sz w:val="32"/>
          <w:szCs w:val="32"/>
        </w:rPr>
        <w:t>9127.91万元</w:t>
      </w:r>
      <w:r w:rsidRPr="00AF0763">
        <w:rPr>
          <w:rFonts w:ascii="楷体" w:eastAsia="楷体" w:hAnsi="楷体" w:cstheme="minorEastAsia" w:hint="eastAsia"/>
          <w:sz w:val="32"/>
          <w:szCs w:val="32"/>
        </w:rPr>
        <w:t>。主要包括：基本工资、津贴补贴、奖金、社会保障缴费、伙食补助费、绩效工资、其他工资福利支出、离休费、退休费、抚恤金、生活补助、医疗费、奖励金、住房公积金、提租补贴、其他对个人和家庭的补助支出</w:t>
      </w:r>
      <w:r w:rsidR="002B6225">
        <w:rPr>
          <w:rFonts w:ascii="楷体" w:eastAsia="楷体" w:hAnsi="楷体" w:cstheme="minorEastAsia" w:hint="eastAsia"/>
          <w:sz w:val="32"/>
          <w:szCs w:val="32"/>
        </w:rPr>
        <w:t>等</w:t>
      </w:r>
      <w:r w:rsidRPr="00AF0763">
        <w:rPr>
          <w:rFonts w:ascii="楷体" w:eastAsia="楷体" w:hAnsi="楷体" w:cstheme="minorEastAsia" w:hint="eastAsia"/>
          <w:sz w:val="32"/>
          <w:szCs w:val="32"/>
        </w:rPr>
        <w:t>。</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lastRenderedPageBreak/>
        <w:t>（二）公用经费</w:t>
      </w:r>
      <w:r w:rsidR="00482288" w:rsidRPr="00AF0763">
        <w:rPr>
          <w:rFonts w:ascii="楷体" w:eastAsia="楷体" w:hAnsi="楷体" w:cstheme="minorEastAsia" w:hint="eastAsia"/>
          <w:sz w:val="32"/>
          <w:szCs w:val="32"/>
        </w:rPr>
        <w:t>1609.6万元</w:t>
      </w:r>
      <w:r w:rsidRPr="00AF0763">
        <w:rPr>
          <w:rFonts w:ascii="楷体" w:eastAsia="楷体" w:hAnsi="楷体" w:cstheme="minorEastAsia" w:hint="eastAsia"/>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其他商品和服务支出、办公设备购置、信息网络及软件购置更新、其他资本性支出。</w:t>
      </w:r>
    </w:p>
    <w:p w:rsidR="00735E47" w:rsidRPr="00AF0763" w:rsidRDefault="002C58F1">
      <w:pPr>
        <w:rPr>
          <w:rFonts w:ascii="楷体" w:eastAsia="楷体" w:hAnsi="楷体" w:cstheme="minorEastAsia"/>
          <w:b/>
          <w:sz w:val="32"/>
          <w:szCs w:val="32"/>
        </w:rPr>
      </w:pPr>
      <w:r w:rsidRPr="00AF0763">
        <w:rPr>
          <w:rFonts w:ascii="楷体" w:eastAsia="楷体" w:hAnsi="楷体" w:cstheme="minorEastAsia" w:hint="eastAsia"/>
          <w:b/>
          <w:sz w:val="32"/>
          <w:szCs w:val="32"/>
        </w:rPr>
        <w:t>七、</w:t>
      </w:r>
      <w:r w:rsidR="00735E47" w:rsidRPr="00AF0763">
        <w:rPr>
          <w:rFonts w:ascii="楷体" w:eastAsia="楷体" w:hAnsi="楷体" w:cstheme="minorEastAsia" w:hint="eastAsia"/>
          <w:b/>
          <w:sz w:val="32"/>
          <w:szCs w:val="32"/>
        </w:rPr>
        <w:t>政府性基金支出预算表情况说明</w:t>
      </w:r>
    </w:p>
    <w:p w:rsidR="00735E47" w:rsidRPr="00AF0763" w:rsidRDefault="00735E47">
      <w:pPr>
        <w:rPr>
          <w:rFonts w:ascii="楷体" w:eastAsia="楷体" w:hAnsi="楷体" w:cstheme="minorEastAsia"/>
          <w:b/>
          <w:sz w:val="32"/>
          <w:szCs w:val="32"/>
        </w:rPr>
      </w:pPr>
      <w:r w:rsidRPr="00AF0763">
        <w:rPr>
          <w:rFonts w:ascii="楷体" w:eastAsia="楷体" w:hAnsi="楷体" w:cstheme="minorEastAsia" w:hint="eastAsia"/>
          <w:b/>
          <w:sz w:val="32"/>
          <w:szCs w:val="32"/>
        </w:rPr>
        <w:t xml:space="preserve">    无</w:t>
      </w:r>
    </w:p>
    <w:p w:rsidR="000C1132" w:rsidRPr="00AF0763" w:rsidRDefault="00735E47">
      <w:pPr>
        <w:rPr>
          <w:rFonts w:ascii="楷体" w:eastAsia="楷体" w:hAnsi="楷体" w:cstheme="minorEastAsia"/>
          <w:b/>
          <w:sz w:val="32"/>
          <w:szCs w:val="32"/>
        </w:rPr>
      </w:pPr>
      <w:r w:rsidRPr="00AF0763">
        <w:rPr>
          <w:rFonts w:ascii="楷体" w:eastAsia="楷体" w:hAnsi="楷体" w:cstheme="minorEastAsia" w:hint="eastAsia"/>
          <w:b/>
          <w:sz w:val="32"/>
          <w:szCs w:val="32"/>
        </w:rPr>
        <w:t>八、</w:t>
      </w:r>
      <w:r w:rsidR="002C58F1" w:rsidRPr="00AF0763">
        <w:rPr>
          <w:rFonts w:ascii="楷体" w:eastAsia="楷体" w:hAnsi="楷体" w:cstheme="minorEastAsia" w:hint="eastAsia"/>
          <w:b/>
          <w:sz w:val="32"/>
          <w:szCs w:val="32"/>
        </w:rPr>
        <w:t>一般公共预算支出预算表情况说明</w:t>
      </w:r>
    </w:p>
    <w:p w:rsidR="000C1132" w:rsidRPr="00AF0763" w:rsidRDefault="00735E47">
      <w:pPr>
        <w:ind w:firstLine="560"/>
        <w:rPr>
          <w:rFonts w:ascii="楷体" w:eastAsia="楷体" w:hAnsi="楷体" w:cstheme="minorEastAsia"/>
          <w:sz w:val="32"/>
          <w:szCs w:val="32"/>
        </w:rPr>
      </w:pPr>
      <w:r w:rsidRPr="00AF0763">
        <w:rPr>
          <w:rFonts w:ascii="楷体" w:eastAsia="楷体" w:hAnsi="楷体" w:cstheme="minorEastAsia" w:hint="eastAsia"/>
          <w:sz w:val="32"/>
          <w:szCs w:val="32"/>
        </w:rPr>
        <w:t>2017</w:t>
      </w:r>
      <w:r w:rsidR="002C58F1" w:rsidRPr="00AF0763">
        <w:rPr>
          <w:rFonts w:ascii="楷体" w:eastAsia="楷体" w:hAnsi="楷体" w:cstheme="minorEastAsia" w:hint="eastAsia"/>
          <w:sz w:val="32"/>
          <w:szCs w:val="32"/>
        </w:rPr>
        <w:t>年度一般公共预算财政拨款支出预算</w:t>
      </w:r>
      <w:r w:rsidRPr="00AF0763">
        <w:rPr>
          <w:rFonts w:ascii="楷体" w:eastAsia="楷体" w:hAnsi="楷体" w:cstheme="minorEastAsia" w:hint="eastAsia"/>
          <w:sz w:val="32"/>
          <w:szCs w:val="32"/>
        </w:rPr>
        <w:t>15821.29万元</w:t>
      </w:r>
      <w:r w:rsidR="002C58F1" w:rsidRPr="00AF0763">
        <w:rPr>
          <w:rFonts w:ascii="楷体" w:eastAsia="楷体" w:hAnsi="楷体" w:cstheme="minorEastAsia" w:hint="eastAsia"/>
          <w:sz w:val="32"/>
          <w:szCs w:val="32"/>
        </w:rPr>
        <w:t>，与上年相比增加</w:t>
      </w:r>
      <w:r w:rsidRPr="00AF0763">
        <w:rPr>
          <w:rFonts w:ascii="楷体" w:eastAsia="楷体" w:hAnsi="楷体" w:cstheme="minorEastAsia" w:hint="eastAsia"/>
          <w:sz w:val="32"/>
          <w:szCs w:val="32"/>
        </w:rPr>
        <w:t>1700.72万元</w:t>
      </w:r>
      <w:r w:rsidR="002C58F1" w:rsidRPr="00AF0763">
        <w:rPr>
          <w:rFonts w:ascii="楷体" w:eastAsia="楷体" w:hAnsi="楷体" w:cstheme="minorEastAsia" w:hint="eastAsia"/>
          <w:sz w:val="32"/>
          <w:szCs w:val="32"/>
        </w:rPr>
        <w:t>，增长12</w:t>
      </w:r>
      <w:r w:rsidRPr="00AF0763">
        <w:rPr>
          <w:rFonts w:ascii="楷体" w:eastAsia="楷体" w:hAnsi="楷体" w:cstheme="minorEastAsia" w:hint="eastAsia"/>
          <w:sz w:val="32"/>
          <w:szCs w:val="32"/>
        </w:rPr>
        <w:t>.5</w:t>
      </w:r>
      <w:r w:rsidR="002C58F1" w:rsidRPr="00AF0763">
        <w:rPr>
          <w:rFonts w:ascii="楷体" w:eastAsia="楷体" w:hAnsi="楷体" w:cstheme="minorEastAsia" w:hint="eastAsia"/>
          <w:sz w:val="32"/>
          <w:szCs w:val="32"/>
        </w:rPr>
        <w:t>%。主要原因：基本支出中人员经费的增加，专项支出中增加了</w:t>
      </w:r>
      <w:r w:rsidRPr="00AF0763">
        <w:rPr>
          <w:rFonts w:ascii="楷体" w:eastAsia="楷体" w:hAnsi="楷体" w:cstheme="minorEastAsia" w:hint="eastAsia"/>
          <w:sz w:val="32"/>
          <w:szCs w:val="32"/>
        </w:rPr>
        <w:t>“扶贫监测”</w:t>
      </w:r>
      <w:r w:rsidR="002C58F1" w:rsidRPr="00AF0763">
        <w:rPr>
          <w:rFonts w:ascii="楷体" w:eastAsia="楷体" w:hAnsi="楷体" w:cstheme="minorEastAsia" w:hint="eastAsia"/>
          <w:sz w:val="32"/>
          <w:szCs w:val="32"/>
        </w:rPr>
        <w:t>项目。</w:t>
      </w:r>
    </w:p>
    <w:p w:rsidR="000C1132" w:rsidRPr="00AF0763" w:rsidRDefault="00FE188C">
      <w:pPr>
        <w:rPr>
          <w:rFonts w:ascii="楷体" w:eastAsia="楷体" w:hAnsi="楷体" w:cstheme="minorEastAsia"/>
          <w:b/>
          <w:sz w:val="32"/>
          <w:szCs w:val="32"/>
        </w:rPr>
      </w:pPr>
      <w:r w:rsidRPr="00AF0763">
        <w:rPr>
          <w:rFonts w:ascii="楷体" w:eastAsia="楷体" w:hAnsi="楷体" w:cstheme="minorEastAsia" w:hint="eastAsia"/>
          <w:b/>
          <w:sz w:val="32"/>
          <w:szCs w:val="32"/>
        </w:rPr>
        <w:t>九</w:t>
      </w:r>
      <w:r w:rsidR="002C58F1" w:rsidRPr="00AF0763">
        <w:rPr>
          <w:rFonts w:ascii="楷体" w:eastAsia="楷体" w:hAnsi="楷体" w:cstheme="minorEastAsia" w:hint="eastAsia"/>
          <w:b/>
          <w:sz w:val="32"/>
          <w:szCs w:val="32"/>
        </w:rPr>
        <w:t>、一般公共预算基本支出预算表情况说明</w:t>
      </w:r>
    </w:p>
    <w:p w:rsidR="000C1132" w:rsidRPr="00AF0763" w:rsidRDefault="00735E47">
      <w:pPr>
        <w:ind w:firstLine="560"/>
        <w:rPr>
          <w:rFonts w:ascii="楷体" w:eastAsia="楷体" w:hAnsi="楷体" w:cstheme="minorEastAsia"/>
          <w:sz w:val="32"/>
          <w:szCs w:val="32"/>
        </w:rPr>
      </w:pPr>
      <w:r w:rsidRPr="00AF0763">
        <w:rPr>
          <w:rFonts w:ascii="楷体" w:eastAsia="楷体" w:hAnsi="楷体" w:cstheme="minorEastAsia" w:hint="eastAsia"/>
          <w:sz w:val="32"/>
          <w:szCs w:val="32"/>
        </w:rPr>
        <w:t>2017</w:t>
      </w:r>
      <w:r w:rsidR="002C58F1" w:rsidRPr="00AF0763">
        <w:rPr>
          <w:rFonts w:ascii="楷体" w:eastAsia="楷体" w:hAnsi="楷体" w:cstheme="minorEastAsia" w:hint="eastAsia"/>
          <w:sz w:val="32"/>
          <w:szCs w:val="32"/>
        </w:rPr>
        <w:t>年度一般公共预算基本支出预算9191.79万元，其中：</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（一）人员经费7398.83万元。主要包括：基本工资、津贴补贴、</w:t>
      </w:r>
    </w:p>
    <w:p w:rsidR="000C1132" w:rsidRPr="00AF0763" w:rsidRDefault="002C58F1">
      <w:pPr>
        <w:rPr>
          <w:rFonts w:ascii="楷体" w:eastAsia="楷体" w:hAnsi="楷体" w:cstheme="minorEastAsia"/>
          <w:sz w:val="32"/>
          <w:szCs w:val="32"/>
        </w:rPr>
      </w:pPr>
      <w:r w:rsidRPr="00AF0763">
        <w:rPr>
          <w:rFonts w:ascii="楷体" w:eastAsia="楷体" w:hAnsi="楷体" w:cstheme="minorEastAsia" w:hint="eastAsia"/>
          <w:sz w:val="32"/>
          <w:szCs w:val="32"/>
        </w:rPr>
        <w:t>奖金、社会保障缴费、伙食补助费、绩效工资、其他工资福利支出、离休费、退休费、抚恤金、生活补助、医疗费、奖励金、住房公积金、提租补贴、其他对个人和家庭的补助支出</w:t>
      </w:r>
      <w:r w:rsidR="00376944">
        <w:rPr>
          <w:rFonts w:ascii="楷体" w:eastAsia="楷体" w:hAnsi="楷体" w:cstheme="minorEastAsia" w:hint="eastAsia"/>
          <w:sz w:val="32"/>
          <w:szCs w:val="32"/>
        </w:rPr>
        <w:t>等</w:t>
      </w:r>
      <w:r w:rsidRPr="00AF0763">
        <w:rPr>
          <w:rFonts w:ascii="楷体" w:eastAsia="楷体" w:hAnsi="楷体" w:cstheme="minorEastAsia" w:hint="eastAsia"/>
          <w:sz w:val="32"/>
          <w:szCs w:val="32"/>
        </w:rPr>
        <w:t>。</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二）公用经费1792.96万元。主要包括：办公费、印刷费、咨询费、手续费、水费、电费、邮电费、取暖费、物业管理费、差旅费、维修（护）费、租赁费、会议费、培训费、公务接待费、专用材料费、劳务费、委托业务费、工会经费、福利费、公务用</w:t>
      </w:r>
      <w:r w:rsidRPr="00AF0763">
        <w:rPr>
          <w:rFonts w:ascii="楷体" w:eastAsia="楷体" w:hAnsi="楷体" w:cstheme="minorEastAsia" w:hint="eastAsia"/>
          <w:sz w:val="32"/>
          <w:szCs w:val="32"/>
        </w:rPr>
        <w:lastRenderedPageBreak/>
        <w:t>车运行维护费、其他交通费、其他商品和服务支出、办公设备购置、信息网络及软件购置更新、其他资本性支出。</w:t>
      </w:r>
    </w:p>
    <w:p w:rsidR="000C1132" w:rsidRPr="00AF0763" w:rsidRDefault="008B2246">
      <w:pPr>
        <w:rPr>
          <w:rFonts w:ascii="楷体" w:eastAsia="楷体" w:hAnsi="楷体" w:cstheme="minorEastAsia"/>
          <w:b/>
          <w:sz w:val="32"/>
          <w:szCs w:val="32"/>
        </w:rPr>
      </w:pPr>
      <w:r w:rsidRPr="00AF0763">
        <w:rPr>
          <w:rFonts w:ascii="楷体" w:eastAsia="楷体" w:hAnsi="楷体" w:cstheme="minorEastAsia" w:hint="eastAsia"/>
          <w:b/>
          <w:sz w:val="32"/>
          <w:szCs w:val="32"/>
        </w:rPr>
        <w:t>十</w:t>
      </w:r>
      <w:r w:rsidR="002C58F1" w:rsidRPr="00AF0763">
        <w:rPr>
          <w:rFonts w:ascii="楷体" w:eastAsia="楷体" w:hAnsi="楷体" w:cstheme="minorEastAsia" w:hint="eastAsia"/>
          <w:b/>
          <w:sz w:val="32"/>
          <w:szCs w:val="32"/>
        </w:rPr>
        <w:t>、一般公共预算机关运行经费支出预算表情况说明</w:t>
      </w:r>
    </w:p>
    <w:p w:rsidR="000C1132" w:rsidRPr="00AF0763" w:rsidRDefault="008B2246">
      <w:pPr>
        <w:ind w:firstLine="560"/>
        <w:rPr>
          <w:rFonts w:ascii="楷体" w:eastAsia="楷体" w:hAnsi="楷体" w:cstheme="minorEastAsia"/>
          <w:sz w:val="32"/>
          <w:szCs w:val="32"/>
        </w:rPr>
      </w:pPr>
      <w:r w:rsidRPr="00AF0763">
        <w:rPr>
          <w:rFonts w:ascii="楷体" w:eastAsia="楷体" w:hAnsi="楷体" w:cstheme="minorEastAsia" w:hint="eastAsia"/>
          <w:sz w:val="32"/>
          <w:szCs w:val="32"/>
        </w:rPr>
        <w:t>2017</w:t>
      </w:r>
      <w:r w:rsidR="002C58F1" w:rsidRPr="00AF0763">
        <w:rPr>
          <w:rFonts w:ascii="楷体" w:eastAsia="楷体" w:hAnsi="楷体" w:cstheme="minorEastAsia" w:hint="eastAsia"/>
          <w:sz w:val="32"/>
          <w:szCs w:val="32"/>
        </w:rPr>
        <w:t>年度一般公共预算机关运行经费预算支出</w:t>
      </w:r>
      <w:r w:rsidRPr="00AF0763">
        <w:rPr>
          <w:rFonts w:ascii="楷体" w:eastAsia="楷体" w:hAnsi="楷体" w:cstheme="minorEastAsia" w:hint="eastAsia"/>
          <w:sz w:val="32"/>
          <w:szCs w:val="32"/>
        </w:rPr>
        <w:t>5274.59万元</w:t>
      </w:r>
      <w:r w:rsidR="002C58F1" w:rsidRPr="00AF0763">
        <w:rPr>
          <w:rFonts w:ascii="楷体" w:eastAsia="楷体" w:hAnsi="楷体" w:cstheme="minorEastAsia" w:hint="eastAsia"/>
          <w:sz w:val="32"/>
          <w:szCs w:val="32"/>
        </w:rPr>
        <w:t>，比</w:t>
      </w:r>
      <w:r w:rsidRPr="00AF0763">
        <w:rPr>
          <w:rFonts w:ascii="楷体" w:eastAsia="楷体" w:hAnsi="楷体" w:cstheme="minorEastAsia" w:hint="eastAsia"/>
          <w:sz w:val="32"/>
          <w:szCs w:val="32"/>
        </w:rPr>
        <w:t>2016年增加3481.63万元，增长294.2</w:t>
      </w:r>
      <w:r w:rsidR="002C58F1" w:rsidRPr="00AF0763">
        <w:rPr>
          <w:rFonts w:ascii="楷体" w:eastAsia="楷体" w:hAnsi="楷体" w:cstheme="minorEastAsia" w:hint="eastAsia"/>
          <w:sz w:val="32"/>
          <w:szCs w:val="32"/>
        </w:rPr>
        <w:t>%。主要原因：</w:t>
      </w:r>
      <w:r w:rsidRPr="00AF0763">
        <w:rPr>
          <w:rFonts w:ascii="楷体" w:eastAsia="楷体" w:hAnsi="楷体" w:cstheme="minorEastAsia" w:hint="eastAsia"/>
          <w:sz w:val="32"/>
          <w:szCs w:val="32"/>
        </w:rPr>
        <w:t>财政部</w:t>
      </w:r>
      <w:r w:rsidR="009966F3">
        <w:rPr>
          <w:rFonts w:ascii="楷体" w:eastAsia="楷体" w:hAnsi="楷体" w:cstheme="minorEastAsia" w:hint="eastAsia"/>
          <w:sz w:val="32"/>
          <w:szCs w:val="32"/>
        </w:rPr>
        <w:t>对机关运行经费重新明确了统计口径</w:t>
      </w:r>
      <w:r w:rsidRPr="00AF0763">
        <w:rPr>
          <w:rFonts w:ascii="楷体" w:eastAsia="楷体" w:hAnsi="楷体" w:cstheme="minorEastAsia" w:hint="eastAsia"/>
          <w:sz w:val="32"/>
          <w:szCs w:val="32"/>
        </w:rPr>
        <w:t>，</w:t>
      </w:r>
      <w:r w:rsidR="009966F3">
        <w:rPr>
          <w:rFonts w:ascii="楷体" w:eastAsia="楷体" w:hAnsi="楷体" w:cstheme="minorEastAsia" w:hint="eastAsia"/>
          <w:sz w:val="32"/>
          <w:szCs w:val="32"/>
        </w:rPr>
        <w:t>导致2017年口径大于2016年，逻辑上不具有可比性。</w:t>
      </w:r>
    </w:p>
    <w:p w:rsidR="000C1132" w:rsidRPr="00AF0763" w:rsidRDefault="008B2246" w:rsidP="008B2246">
      <w:pPr>
        <w:rPr>
          <w:rFonts w:ascii="楷体" w:eastAsia="楷体" w:hAnsi="楷体" w:cstheme="minorEastAsia"/>
          <w:b/>
          <w:sz w:val="32"/>
          <w:szCs w:val="32"/>
        </w:rPr>
      </w:pPr>
      <w:r w:rsidRPr="00AF0763">
        <w:rPr>
          <w:rFonts w:ascii="楷体" w:eastAsia="楷体" w:hAnsi="楷体" w:cstheme="minorEastAsia" w:hint="eastAsia"/>
          <w:b/>
          <w:sz w:val="32"/>
          <w:szCs w:val="32"/>
        </w:rPr>
        <w:t>十一、</w:t>
      </w:r>
      <w:r w:rsidR="002C58F1" w:rsidRPr="00AF0763">
        <w:rPr>
          <w:rFonts w:ascii="楷体" w:eastAsia="楷体" w:hAnsi="楷体" w:cstheme="minorEastAsia" w:hint="eastAsia"/>
          <w:b/>
          <w:sz w:val="32"/>
          <w:szCs w:val="32"/>
        </w:rPr>
        <w:t>一般公共预算“三公”经费、会议费、培训费支出预算表情况说明</w:t>
      </w:r>
    </w:p>
    <w:p w:rsidR="000C1132" w:rsidRPr="00AF0763" w:rsidRDefault="008B2246">
      <w:pPr>
        <w:ind w:firstLine="560"/>
        <w:rPr>
          <w:rFonts w:ascii="楷体" w:eastAsia="楷体" w:hAnsi="楷体" w:cstheme="minorEastAsia"/>
          <w:sz w:val="32"/>
          <w:szCs w:val="32"/>
        </w:rPr>
      </w:pPr>
      <w:r w:rsidRPr="00AF0763">
        <w:rPr>
          <w:rFonts w:ascii="楷体" w:eastAsia="楷体" w:hAnsi="楷体" w:cstheme="minorEastAsia" w:hint="eastAsia"/>
          <w:sz w:val="32"/>
          <w:szCs w:val="32"/>
        </w:rPr>
        <w:t>2017</w:t>
      </w:r>
      <w:r w:rsidR="002C58F1" w:rsidRPr="00AF0763">
        <w:rPr>
          <w:rFonts w:ascii="楷体" w:eastAsia="楷体" w:hAnsi="楷体" w:cstheme="minorEastAsia" w:hint="eastAsia"/>
          <w:sz w:val="32"/>
          <w:szCs w:val="32"/>
        </w:rPr>
        <w:t>年度一般公共预算拨款安排的“三公”经费预算中，因公出国（境）费支出50万元，占“三公”经费的</w:t>
      </w:r>
      <w:r w:rsidR="00C979B8" w:rsidRPr="00AF0763">
        <w:rPr>
          <w:rFonts w:ascii="楷体" w:eastAsia="楷体" w:hAnsi="楷体" w:cstheme="minorEastAsia" w:hint="eastAsia"/>
          <w:sz w:val="32"/>
          <w:szCs w:val="32"/>
        </w:rPr>
        <w:t>16.6</w:t>
      </w:r>
      <w:r w:rsidR="002C58F1" w:rsidRPr="00AF0763">
        <w:rPr>
          <w:rFonts w:ascii="楷体" w:eastAsia="楷体" w:hAnsi="楷体" w:cstheme="minorEastAsia" w:hint="eastAsia"/>
          <w:sz w:val="32"/>
          <w:szCs w:val="32"/>
        </w:rPr>
        <w:t>%；公务用车购置及运行费支出224.9万元，占“三公”经费的</w:t>
      </w:r>
      <w:r w:rsidR="00C979B8" w:rsidRPr="00AF0763">
        <w:rPr>
          <w:rFonts w:ascii="楷体" w:eastAsia="楷体" w:hAnsi="楷体" w:cstheme="minorEastAsia" w:hint="eastAsia"/>
          <w:sz w:val="32"/>
          <w:szCs w:val="32"/>
        </w:rPr>
        <w:t>74.9</w:t>
      </w:r>
      <w:r w:rsidR="002C58F1" w:rsidRPr="00AF0763">
        <w:rPr>
          <w:rFonts w:ascii="楷体" w:eastAsia="楷体" w:hAnsi="楷体" w:cstheme="minorEastAsia" w:hint="eastAsia"/>
          <w:sz w:val="32"/>
          <w:szCs w:val="32"/>
        </w:rPr>
        <w:t>%；公务接待费支出25.55万元，占“三公”经费的8.5%。具体情况如下：</w:t>
      </w:r>
    </w:p>
    <w:p w:rsidR="000C1132" w:rsidRPr="00AF0763" w:rsidRDefault="002C58F1">
      <w:pPr>
        <w:numPr>
          <w:ilvl w:val="0"/>
          <w:numId w:val="4"/>
        </w:numPr>
        <w:ind w:firstLine="560"/>
        <w:rPr>
          <w:rFonts w:ascii="楷体" w:eastAsia="楷体" w:hAnsi="楷体" w:cstheme="minorEastAsia"/>
          <w:sz w:val="32"/>
          <w:szCs w:val="32"/>
        </w:rPr>
      </w:pPr>
      <w:r w:rsidRPr="00AF0763">
        <w:rPr>
          <w:rFonts w:ascii="楷体" w:eastAsia="楷体" w:hAnsi="楷体" w:cstheme="minorEastAsia" w:hint="eastAsia"/>
          <w:sz w:val="32"/>
          <w:szCs w:val="32"/>
        </w:rPr>
        <w:t>因公出国（境）费预算支出50万元，本年数等于上年数。</w:t>
      </w:r>
    </w:p>
    <w:p w:rsidR="000C1132" w:rsidRPr="00AF0763" w:rsidRDefault="002C58F1">
      <w:pPr>
        <w:numPr>
          <w:ilvl w:val="0"/>
          <w:numId w:val="4"/>
        </w:numPr>
        <w:ind w:firstLine="560"/>
        <w:rPr>
          <w:rFonts w:ascii="楷体" w:eastAsia="楷体" w:hAnsi="楷体" w:cstheme="minorEastAsia"/>
          <w:sz w:val="32"/>
          <w:szCs w:val="32"/>
        </w:rPr>
      </w:pPr>
      <w:r w:rsidRPr="00AF0763">
        <w:rPr>
          <w:rFonts w:ascii="楷体" w:eastAsia="楷体" w:hAnsi="楷体" w:cstheme="minorEastAsia" w:hint="eastAsia"/>
          <w:sz w:val="32"/>
          <w:szCs w:val="32"/>
        </w:rPr>
        <w:t>公务用车购置及运行费预算支出224.9万元。其中：</w:t>
      </w:r>
    </w:p>
    <w:p w:rsidR="000C1132" w:rsidRPr="00AF0763" w:rsidRDefault="002C58F1">
      <w:pPr>
        <w:numPr>
          <w:ilvl w:val="0"/>
          <w:numId w:val="5"/>
        </w:numPr>
        <w:ind w:firstLine="560"/>
        <w:rPr>
          <w:rFonts w:ascii="楷体" w:eastAsia="楷体" w:hAnsi="楷体" w:cstheme="minorEastAsia"/>
          <w:sz w:val="32"/>
          <w:szCs w:val="32"/>
        </w:rPr>
      </w:pPr>
      <w:r w:rsidRPr="00AF0763">
        <w:rPr>
          <w:rFonts w:ascii="楷体" w:eastAsia="楷体" w:hAnsi="楷体" w:cstheme="minorEastAsia" w:hint="eastAsia"/>
          <w:sz w:val="32"/>
          <w:szCs w:val="32"/>
        </w:rPr>
        <w:t>公务用车购置预算支出 （无） 万元。</w:t>
      </w:r>
    </w:p>
    <w:p w:rsidR="000C1132" w:rsidRPr="00AF0763" w:rsidRDefault="002C58F1">
      <w:pPr>
        <w:numPr>
          <w:ilvl w:val="0"/>
          <w:numId w:val="5"/>
        </w:numPr>
        <w:ind w:firstLine="560"/>
        <w:rPr>
          <w:rFonts w:ascii="楷体" w:eastAsia="楷体" w:hAnsi="楷体" w:cstheme="minorEastAsia"/>
          <w:sz w:val="32"/>
          <w:szCs w:val="32"/>
        </w:rPr>
      </w:pPr>
      <w:r w:rsidRPr="00AF0763">
        <w:rPr>
          <w:rFonts w:ascii="楷体" w:eastAsia="楷体" w:hAnsi="楷体" w:cstheme="minorEastAsia" w:hint="eastAsia"/>
          <w:sz w:val="32"/>
          <w:szCs w:val="32"/>
        </w:rPr>
        <w:t>公务用车运行维护费预算支出224.9</w:t>
      </w:r>
      <w:r w:rsidR="00C979B8" w:rsidRPr="00AF0763">
        <w:rPr>
          <w:rFonts w:ascii="楷体" w:eastAsia="楷体" w:hAnsi="楷体" w:cstheme="minorEastAsia" w:hint="eastAsia"/>
          <w:sz w:val="32"/>
          <w:szCs w:val="32"/>
        </w:rPr>
        <w:t>万元，本年数等</w:t>
      </w:r>
      <w:r w:rsidRPr="00AF0763">
        <w:rPr>
          <w:rFonts w:ascii="楷体" w:eastAsia="楷体" w:hAnsi="楷体" w:cstheme="minorEastAsia" w:hint="eastAsia"/>
          <w:sz w:val="32"/>
          <w:szCs w:val="32"/>
        </w:rPr>
        <w:t>于上年预算数，严格执行公务用车规定。</w:t>
      </w:r>
    </w:p>
    <w:p w:rsidR="000C1132" w:rsidRPr="00AF0763" w:rsidRDefault="002C58F1">
      <w:pPr>
        <w:ind w:firstLine="560"/>
        <w:rPr>
          <w:rFonts w:ascii="楷体" w:eastAsia="楷体" w:hAnsi="楷体" w:cstheme="minorEastAsia"/>
          <w:sz w:val="32"/>
          <w:szCs w:val="32"/>
        </w:rPr>
      </w:pPr>
      <w:r w:rsidRPr="00AF0763">
        <w:rPr>
          <w:rFonts w:ascii="楷体" w:eastAsia="楷体" w:hAnsi="楷体" w:cstheme="minorEastAsia" w:hint="eastAsia"/>
          <w:sz w:val="32"/>
          <w:szCs w:val="32"/>
        </w:rPr>
        <w:t>3、公务接待费预算支出25.55</w:t>
      </w:r>
      <w:r w:rsidR="005C7A01" w:rsidRPr="00AF0763">
        <w:rPr>
          <w:rFonts w:ascii="楷体" w:eastAsia="楷体" w:hAnsi="楷体" w:cstheme="minorEastAsia" w:hint="eastAsia"/>
          <w:sz w:val="32"/>
          <w:szCs w:val="32"/>
        </w:rPr>
        <w:t>万元，与上年度</w:t>
      </w:r>
      <w:r w:rsidRPr="00AF0763">
        <w:rPr>
          <w:rFonts w:ascii="楷体" w:eastAsia="楷体" w:hAnsi="楷体" w:cstheme="minorEastAsia" w:hint="eastAsia"/>
          <w:sz w:val="32"/>
          <w:szCs w:val="32"/>
        </w:rPr>
        <w:t>持平。</w:t>
      </w:r>
    </w:p>
    <w:p w:rsidR="000C1132" w:rsidRPr="00AF0763" w:rsidRDefault="005C7A01">
      <w:pPr>
        <w:ind w:firstLine="560"/>
        <w:rPr>
          <w:rFonts w:ascii="楷体" w:eastAsia="楷体" w:hAnsi="楷体" w:cstheme="minorEastAsia"/>
          <w:sz w:val="32"/>
          <w:szCs w:val="32"/>
        </w:rPr>
      </w:pPr>
      <w:r w:rsidRPr="00AF0763">
        <w:rPr>
          <w:rFonts w:ascii="楷体" w:eastAsia="楷体" w:hAnsi="楷体" w:cstheme="minorEastAsia" w:hint="eastAsia"/>
          <w:sz w:val="32"/>
          <w:szCs w:val="32"/>
        </w:rPr>
        <w:t>2017</w:t>
      </w:r>
      <w:r w:rsidR="002C58F1" w:rsidRPr="00AF0763">
        <w:rPr>
          <w:rFonts w:ascii="楷体" w:eastAsia="楷体" w:hAnsi="楷体" w:cstheme="minorEastAsia" w:hint="eastAsia"/>
          <w:sz w:val="32"/>
          <w:szCs w:val="32"/>
        </w:rPr>
        <w:t>年度一般公共预算拨款安排的会议费预算支出</w:t>
      </w:r>
      <w:r w:rsidRPr="00AF0763">
        <w:rPr>
          <w:rFonts w:ascii="楷体" w:eastAsia="楷体" w:hAnsi="楷体" w:cstheme="minorEastAsia" w:hint="eastAsia"/>
          <w:sz w:val="32"/>
          <w:szCs w:val="32"/>
        </w:rPr>
        <w:t>425.38万元，本年数略低</w:t>
      </w:r>
      <w:r w:rsidR="002C58F1" w:rsidRPr="00AF0763">
        <w:rPr>
          <w:rFonts w:ascii="楷体" w:eastAsia="楷体" w:hAnsi="楷体" w:cstheme="minorEastAsia" w:hint="eastAsia"/>
          <w:sz w:val="32"/>
          <w:szCs w:val="32"/>
        </w:rPr>
        <w:t>于上年数的主要原因是全局对会议计划进行严格的审查，尽量减少会议数量，缩减会议规模。</w:t>
      </w:r>
    </w:p>
    <w:p w:rsidR="000C1132" w:rsidRDefault="002C58F1">
      <w:pPr>
        <w:ind w:firstLine="560"/>
        <w:rPr>
          <w:rFonts w:ascii="楷体" w:eastAsia="楷体" w:hAnsi="楷体" w:cstheme="minorEastAsia" w:hint="eastAsia"/>
          <w:sz w:val="32"/>
          <w:szCs w:val="32"/>
        </w:rPr>
      </w:pPr>
      <w:r w:rsidRPr="00AF0763">
        <w:rPr>
          <w:rFonts w:ascii="楷体" w:eastAsia="楷体" w:hAnsi="楷体" w:cstheme="minorEastAsia" w:hint="eastAsia"/>
          <w:sz w:val="32"/>
          <w:szCs w:val="32"/>
        </w:rPr>
        <w:lastRenderedPageBreak/>
        <w:t>2016年度一般公共预算拨款安排的培训费预算支出494.95</w:t>
      </w:r>
      <w:r w:rsidR="005C7A01" w:rsidRPr="00AF0763">
        <w:rPr>
          <w:rFonts w:ascii="楷体" w:eastAsia="楷体" w:hAnsi="楷体" w:cstheme="minorEastAsia" w:hint="eastAsia"/>
          <w:sz w:val="32"/>
          <w:szCs w:val="32"/>
        </w:rPr>
        <w:t>万元，本年数</w:t>
      </w:r>
      <w:r w:rsidRPr="00AF0763">
        <w:rPr>
          <w:rFonts w:ascii="楷体" w:eastAsia="楷体" w:hAnsi="楷体" w:cstheme="minorEastAsia" w:hint="eastAsia"/>
          <w:sz w:val="32"/>
          <w:szCs w:val="32"/>
        </w:rPr>
        <w:t>于上年数</w:t>
      </w:r>
      <w:r w:rsidR="005C7A01" w:rsidRPr="00AF0763">
        <w:rPr>
          <w:rFonts w:ascii="楷体" w:eastAsia="楷体" w:hAnsi="楷体" w:cstheme="minorEastAsia" w:hint="eastAsia"/>
          <w:sz w:val="32"/>
          <w:szCs w:val="32"/>
        </w:rPr>
        <w:t>基本持平</w:t>
      </w:r>
      <w:r w:rsidRPr="00AF0763">
        <w:rPr>
          <w:rFonts w:ascii="楷体" w:eastAsia="楷体" w:hAnsi="楷体" w:cstheme="minorEastAsia" w:hint="eastAsia"/>
          <w:sz w:val="32"/>
          <w:szCs w:val="32"/>
        </w:rPr>
        <w:t>的主要原因是全局对培训计划进行严格的审查，尽量减少培训次数，缩减培训规模。</w:t>
      </w:r>
    </w:p>
    <w:p w:rsidR="009A544F" w:rsidRPr="00AF0763" w:rsidRDefault="009A544F" w:rsidP="009A544F">
      <w:pPr>
        <w:rPr>
          <w:rFonts w:ascii="楷体" w:eastAsia="楷体" w:hAnsi="楷体" w:cstheme="minorEastAsia"/>
          <w:b/>
          <w:sz w:val="32"/>
          <w:szCs w:val="32"/>
        </w:rPr>
      </w:pPr>
      <w:r w:rsidRPr="00AF0763">
        <w:rPr>
          <w:rFonts w:ascii="楷体" w:eastAsia="楷体" w:hAnsi="楷体" w:cstheme="minorEastAsia" w:hint="eastAsia"/>
          <w:b/>
          <w:sz w:val="32"/>
          <w:szCs w:val="32"/>
        </w:rPr>
        <w:t>十</w:t>
      </w:r>
      <w:r>
        <w:rPr>
          <w:rFonts w:ascii="楷体" w:eastAsia="楷体" w:hAnsi="楷体" w:cstheme="minorEastAsia" w:hint="eastAsia"/>
          <w:b/>
          <w:sz w:val="32"/>
          <w:szCs w:val="32"/>
        </w:rPr>
        <w:t>二、</w:t>
      </w:r>
      <w:r w:rsidRPr="009A544F">
        <w:rPr>
          <w:rFonts w:ascii="楷体" w:eastAsia="楷体" w:hAnsi="楷体" w:cstheme="minorEastAsia" w:hint="eastAsia"/>
          <w:b/>
          <w:sz w:val="32"/>
          <w:szCs w:val="32"/>
        </w:rPr>
        <w:t>政府采购预算表</w:t>
      </w:r>
      <w:r w:rsidRPr="00AF0763">
        <w:rPr>
          <w:rFonts w:ascii="楷体" w:eastAsia="楷体" w:hAnsi="楷体" w:cstheme="minorEastAsia" w:hint="eastAsia"/>
          <w:b/>
          <w:sz w:val="32"/>
          <w:szCs w:val="32"/>
        </w:rPr>
        <w:t>情况说明</w:t>
      </w:r>
    </w:p>
    <w:p w:rsidR="009A544F" w:rsidRPr="009A413C" w:rsidRDefault="009A544F" w:rsidP="009A544F">
      <w:pPr>
        <w:ind w:firstLineChars="200" w:firstLine="640"/>
        <w:rPr>
          <w:rFonts w:ascii="楷体" w:eastAsia="楷体" w:hAnsi="楷体" w:cstheme="minorEastAsia"/>
          <w:sz w:val="32"/>
          <w:szCs w:val="32"/>
        </w:rPr>
      </w:pPr>
      <w:r w:rsidRPr="009A413C">
        <w:rPr>
          <w:rFonts w:ascii="楷体" w:eastAsia="楷体" w:hAnsi="楷体" w:cstheme="minorEastAsia"/>
          <w:sz w:val="32"/>
          <w:szCs w:val="32"/>
        </w:rPr>
        <w:t>2017</w:t>
      </w:r>
      <w:r w:rsidRPr="009A413C">
        <w:rPr>
          <w:rFonts w:ascii="楷体" w:eastAsia="楷体" w:hAnsi="楷体" w:cstheme="minorEastAsia" w:hint="eastAsia"/>
          <w:sz w:val="32"/>
          <w:szCs w:val="32"/>
        </w:rPr>
        <w:t>年</w:t>
      </w:r>
      <w:proofErr w:type="gramStart"/>
      <w:r w:rsidRPr="009A413C">
        <w:rPr>
          <w:rFonts w:ascii="楷体" w:eastAsia="楷体" w:hAnsi="楷体" w:cstheme="minorEastAsia" w:hint="eastAsia"/>
          <w:sz w:val="32"/>
          <w:szCs w:val="32"/>
        </w:rPr>
        <w:t>我部门</w:t>
      </w:r>
      <w:proofErr w:type="gramEnd"/>
      <w:r w:rsidRPr="009A413C">
        <w:rPr>
          <w:rFonts w:ascii="楷体" w:eastAsia="楷体" w:hAnsi="楷体" w:cstheme="minorEastAsia" w:hint="eastAsia"/>
          <w:sz w:val="32"/>
          <w:szCs w:val="32"/>
        </w:rPr>
        <w:t>政府采购预算总金额为</w:t>
      </w:r>
      <w:r w:rsidRPr="009A413C">
        <w:rPr>
          <w:rFonts w:ascii="楷体" w:eastAsia="楷体" w:hAnsi="楷体" w:cstheme="minorEastAsia"/>
          <w:sz w:val="32"/>
          <w:szCs w:val="32"/>
        </w:rPr>
        <w:t>1676.38</w:t>
      </w:r>
      <w:r w:rsidRPr="009A413C">
        <w:rPr>
          <w:rFonts w:ascii="楷体" w:eastAsia="楷体" w:hAnsi="楷体" w:cstheme="minorEastAsia" w:hint="eastAsia"/>
          <w:sz w:val="32"/>
          <w:szCs w:val="32"/>
        </w:rPr>
        <w:t>万元。其中：拟购买货物</w:t>
      </w:r>
      <w:r w:rsidRPr="009A413C">
        <w:rPr>
          <w:rFonts w:ascii="楷体" w:eastAsia="楷体" w:hAnsi="楷体" w:cstheme="minorEastAsia"/>
          <w:sz w:val="32"/>
          <w:szCs w:val="32"/>
        </w:rPr>
        <w:t>136.2</w:t>
      </w:r>
      <w:r w:rsidRPr="009A413C">
        <w:rPr>
          <w:rFonts w:ascii="楷体" w:eastAsia="楷体" w:hAnsi="楷体" w:cstheme="minorEastAsia" w:hint="eastAsia"/>
          <w:sz w:val="32"/>
          <w:szCs w:val="32"/>
        </w:rPr>
        <w:t>万元；拟购买工程</w:t>
      </w:r>
      <w:r w:rsidRPr="009A413C">
        <w:rPr>
          <w:rFonts w:ascii="楷体" w:eastAsia="楷体" w:hAnsi="楷体" w:cstheme="minorEastAsia"/>
          <w:sz w:val="32"/>
          <w:szCs w:val="32"/>
        </w:rPr>
        <w:t>0</w:t>
      </w:r>
      <w:r w:rsidRPr="009A413C">
        <w:rPr>
          <w:rFonts w:ascii="楷体" w:eastAsia="楷体" w:hAnsi="楷体" w:cstheme="minorEastAsia" w:hint="eastAsia"/>
          <w:sz w:val="32"/>
          <w:szCs w:val="32"/>
        </w:rPr>
        <w:t>万元；拟购买服务</w:t>
      </w:r>
      <w:r w:rsidRPr="009A413C">
        <w:rPr>
          <w:rFonts w:ascii="楷体" w:eastAsia="楷体" w:hAnsi="楷体" w:cstheme="minorEastAsia"/>
          <w:sz w:val="32"/>
          <w:szCs w:val="32"/>
        </w:rPr>
        <w:t>1540.18</w:t>
      </w:r>
      <w:r w:rsidRPr="009A413C">
        <w:rPr>
          <w:rFonts w:ascii="楷体" w:eastAsia="楷体" w:hAnsi="楷体" w:cstheme="minorEastAsia" w:hint="eastAsia"/>
          <w:sz w:val="32"/>
          <w:szCs w:val="32"/>
        </w:rPr>
        <w:t>万元。</w:t>
      </w:r>
    </w:p>
    <w:p w:rsidR="009A544F" w:rsidRPr="009A544F" w:rsidRDefault="009A544F">
      <w:pPr>
        <w:ind w:firstLine="560"/>
        <w:rPr>
          <w:rFonts w:ascii="楷体" w:eastAsia="楷体" w:hAnsi="楷体" w:cstheme="minorEastAsia"/>
          <w:sz w:val="32"/>
          <w:szCs w:val="32"/>
        </w:rPr>
      </w:pPr>
    </w:p>
    <w:p w:rsidR="000C1132" w:rsidRPr="009A544F" w:rsidRDefault="003A0D01" w:rsidP="009A544F">
      <w:pPr>
        <w:jc w:val="center"/>
        <w:rPr>
          <w:rFonts w:ascii="楷体" w:eastAsia="楷体" w:hAnsi="楷体" w:cstheme="minorEastAsia"/>
          <w:b/>
          <w:bCs/>
          <w:sz w:val="36"/>
          <w:szCs w:val="36"/>
        </w:rPr>
      </w:pPr>
      <w:r w:rsidRPr="009A544F">
        <w:rPr>
          <w:rFonts w:ascii="楷体" w:eastAsia="楷体" w:hAnsi="楷体" w:cstheme="minorEastAsia" w:hint="eastAsia"/>
          <w:b/>
          <w:bCs/>
          <w:sz w:val="36"/>
          <w:szCs w:val="36"/>
        </w:rPr>
        <w:t>第四部分：</w:t>
      </w:r>
      <w:r w:rsidR="002C58F1" w:rsidRPr="009A544F">
        <w:rPr>
          <w:rFonts w:ascii="楷体" w:eastAsia="楷体" w:hAnsi="楷体" w:cstheme="minorEastAsia" w:hint="eastAsia"/>
          <w:b/>
          <w:bCs/>
          <w:sz w:val="36"/>
          <w:szCs w:val="36"/>
        </w:rPr>
        <w:t>名词解释</w:t>
      </w:r>
    </w:p>
    <w:p w:rsidR="000C1132" w:rsidRPr="00AF0763" w:rsidRDefault="002C58F1">
      <w:pPr>
        <w:numPr>
          <w:ilvl w:val="0"/>
          <w:numId w:val="6"/>
        </w:numPr>
        <w:ind w:firstLine="560"/>
        <w:rPr>
          <w:rFonts w:ascii="楷体" w:eastAsia="楷体" w:hAnsi="楷体" w:cstheme="minorEastAsia"/>
          <w:sz w:val="32"/>
          <w:szCs w:val="32"/>
        </w:rPr>
      </w:pPr>
      <w:r w:rsidRPr="00AF0763">
        <w:rPr>
          <w:rFonts w:ascii="楷体" w:eastAsia="楷体" w:hAnsi="楷体" w:cstheme="minorEastAsia" w:hint="eastAsia"/>
          <w:b/>
          <w:bCs/>
          <w:sz w:val="32"/>
          <w:szCs w:val="32"/>
        </w:rPr>
        <w:t>财政拨款</w:t>
      </w:r>
      <w:r w:rsidRPr="00AF0763">
        <w:rPr>
          <w:rFonts w:ascii="楷体" w:eastAsia="楷体" w:hAnsi="楷体" w:cstheme="minorEastAsia" w:hint="eastAsia"/>
          <w:sz w:val="32"/>
          <w:szCs w:val="32"/>
        </w:rPr>
        <w:t>：指由一般公共预算、政府性基金预算安排的财政拨款。</w:t>
      </w:r>
      <w:bookmarkStart w:id="0" w:name="_GoBack"/>
      <w:bookmarkEnd w:id="0"/>
    </w:p>
    <w:p w:rsidR="000C1132" w:rsidRPr="00AF0763" w:rsidRDefault="002C58F1">
      <w:pPr>
        <w:ind w:firstLine="562"/>
        <w:rPr>
          <w:rFonts w:ascii="楷体" w:eastAsia="楷体" w:hAnsi="楷体" w:cstheme="minorEastAsia"/>
          <w:sz w:val="32"/>
          <w:szCs w:val="32"/>
        </w:rPr>
      </w:pPr>
      <w:r w:rsidRPr="00AF0763">
        <w:rPr>
          <w:rFonts w:ascii="楷体" w:eastAsia="楷体" w:hAnsi="楷体" w:cstheme="minorEastAsia" w:hint="eastAsia"/>
          <w:b/>
          <w:bCs/>
          <w:sz w:val="32"/>
          <w:szCs w:val="32"/>
        </w:rPr>
        <w:t>二、一般公共预算：</w:t>
      </w:r>
      <w:r w:rsidRPr="00AF0763">
        <w:rPr>
          <w:rFonts w:ascii="楷体" w:eastAsia="楷体" w:hAnsi="楷体" w:cstheme="minorEastAsia" w:hint="eastAsia"/>
          <w:sz w:val="32"/>
          <w:szCs w:val="32"/>
        </w:rPr>
        <w:t xml:space="preserve">包括公共财政拨款（补助）资金、专项收入。  </w:t>
      </w:r>
    </w:p>
    <w:p w:rsidR="000C1132" w:rsidRPr="00AF0763" w:rsidRDefault="002C58F1">
      <w:pPr>
        <w:ind w:firstLine="562"/>
        <w:rPr>
          <w:rFonts w:ascii="楷体" w:eastAsia="楷体" w:hAnsi="楷体" w:cstheme="minorEastAsia"/>
          <w:sz w:val="32"/>
          <w:szCs w:val="32"/>
        </w:rPr>
      </w:pPr>
      <w:r w:rsidRPr="00AF0763">
        <w:rPr>
          <w:rFonts w:ascii="楷体" w:eastAsia="楷体" w:hAnsi="楷体" w:cstheme="minorEastAsia" w:hint="eastAsia"/>
          <w:b/>
          <w:bCs/>
          <w:sz w:val="32"/>
          <w:szCs w:val="32"/>
        </w:rPr>
        <w:t>三、财政专户管理资金：</w:t>
      </w:r>
      <w:r w:rsidRPr="00AF0763">
        <w:rPr>
          <w:rFonts w:ascii="楷体" w:eastAsia="楷体" w:hAnsi="楷体" w:cstheme="minorEastAsia" w:hint="eastAsia"/>
          <w:sz w:val="32"/>
          <w:szCs w:val="32"/>
        </w:rPr>
        <w:t>包括专户管理行政事业性收费（主要是教育收费）、其他非税收入。</w:t>
      </w:r>
    </w:p>
    <w:p w:rsidR="000C1132" w:rsidRPr="00AF0763" w:rsidRDefault="002C58F1">
      <w:pPr>
        <w:ind w:firstLine="562"/>
        <w:rPr>
          <w:rFonts w:ascii="楷体" w:eastAsia="楷体" w:hAnsi="楷体" w:cstheme="minorEastAsia"/>
          <w:sz w:val="32"/>
          <w:szCs w:val="32"/>
        </w:rPr>
      </w:pPr>
      <w:r w:rsidRPr="00AF0763">
        <w:rPr>
          <w:rFonts w:ascii="楷体" w:eastAsia="楷体" w:hAnsi="楷体" w:cstheme="minorEastAsia" w:hint="eastAsia"/>
          <w:b/>
          <w:bCs/>
          <w:sz w:val="32"/>
          <w:szCs w:val="32"/>
        </w:rPr>
        <w:t>四、其他资金：</w:t>
      </w:r>
      <w:r w:rsidRPr="00AF0763">
        <w:rPr>
          <w:rFonts w:ascii="楷体" w:eastAsia="楷体" w:hAnsi="楷体" w:cstheme="minorEastAsia" w:hint="eastAsia"/>
          <w:sz w:val="32"/>
          <w:szCs w:val="32"/>
        </w:rPr>
        <w:t>包括事业收入、经营收入、其他收入等。</w:t>
      </w:r>
    </w:p>
    <w:p w:rsidR="000C1132" w:rsidRPr="00AF0763" w:rsidRDefault="002C58F1">
      <w:pPr>
        <w:ind w:firstLine="562"/>
        <w:rPr>
          <w:rFonts w:ascii="楷体" w:eastAsia="楷体" w:hAnsi="楷体" w:cstheme="minorEastAsia"/>
          <w:sz w:val="32"/>
          <w:szCs w:val="32"/>
        </w:rPr>
      </w:pPr>
      <w:r w:rsidRPr="00AF0763">
        <w:rPr>
          <w:rFonts w:ascii="楷体" w:eastAsia="楷体" w:hAnsi="楷体" w:cstheme="minorEastAsia" w:hint="eastAsia"/>
          <w:b/>
          <w:bCs/>
          <w:sz w:val="32"/>
          <w:szCs w:val="32"/>
        </w:rPr>
        <w:t>五、基本支出：</w:t>
      </w:r>
      <w:r w:rsidRPr="00AF0763">
        <w:rPr>
          <w:rFonts w:ascii="楷体" w:eastAsia="楷体" w:hAnsi="楷体" w:cstheme="minorEastAsia" w:hint="eastAsia"/>
          <w:sz w:val="32"/>
          <w:szCs w:val="32"/>
        </w:rPr>
        <w:t>包括人员经费、商品与服务业支出（定额）。其中，人员经费包括工资福利支出、对个人和家庭的补助。</w:t>
      </w:r>
    </w:p>
    <w:p w:rsidR="000C1132" w:rsidRPr="00AF0763" w:rsidRDefault="002C58F1">
      <w:pPr>
        <w:ind w:firstLine="562"/>
        <w:rPr>
          <w:rFonts w:ascii="楷体" w:eastAsia="楷体" w:hAnsi="楷体" w:cstheme="minorEastAsia"/>
          <w:sz w:val="32"/>
          <w:szCs w:val="32"/>
        </w:rPr>
      </w:pPr>
      <w:r w:rsidRPr="00AF0763">
        <w:rPr>
          <w:rFonts w:ascii="楷体" w:eastAsia="楷体" w:hAnsi="楷体" w:cstheme="minorEastAsia" w:hint="eastAsia"/>
          <w:b/>
          <w:bCs/>
          <w:sz w:val="32"/>
          <w:szCs w:val="32"/>
        </w:rPr>
        <w:t>六、项目支出：</w:t>
      </w:r>
      <w:r w:rsidRPr="00AF0763">
        <w:rPr>
          <w:rFonts w:ascii="楷体" w:eastAsia="楷体" w:hAnsi="楷体" w:cstheme="minorEastAsia" w:hint="eastAsia"/>
          <w:sz w:val="32"/>
          <w:szCs w:val="32"/>
        </w:rPr>
        <w:t>包括编入部门预算的单位发展项目、省直发展项目支出安排数。</w:t>
      </w:r>
    </w:p>
    <w:p w:rsidR="000C1132" w:rsidRPr="00AF0763" w:rsidRDefault="002C58F1">
      <w:pPr>
        <w:ind w:firstLine="562"/>
        <w:rPr>
          <w:rFonts w:ascii="楷体" w:eastAsia="楷体" w:hAnsi="楷体" w:cstheme="minorEastAsia"/>
          <w:sz w:val="32"/>
          <w:szCs w:val="32"/>
        </w:rPr>
      </w:pPr>
      <w:r w:rsidRPr="00AF0763">
        <w:rPr>
          <w:rFonts w:ascii="楷体" w:eastAsia="楷体" w:hAnsi="楷体" w:cstheme="minorEastAsia" w:hint="eastAsia"/>
          <w:b/>
          <w:bCs/>
          <w:sz w:val="32"/>
          <w:szCs w:val="32"/>
        </w:rPr>
        <w:t>七：单位预留机动经费：</w:t>
      </w:r>
      <w:r w:rsidRPr="00AF0763">
        <w:rPr>
          <w:rFonts w:ascii="楷体" w:eastAsia="楷体" w:hAnsi="楷体" w:cstheme="minorEastAsia" w:hint="eastAsia"/>
          <w:sz w:val="32"/>
          <w:szCs w:val="32"/>
        </w:rPr>
        <w:t>指预算单位年初预留用于年度执行中增人、增资等不可预见支出的经费。</w:t>
      </w:r>
    </w:p>
    <w:p w:rsidR="000C1132" w:rsidRPr="00AF0763" w:rsidRDefault="002C58F1">
      <w:pPr>
        <w:ind w:firstLine="562"/>
        <w:rPr>
          <w:rFonts w:ascii="楷体" w:eastAsia="楷体" w:hAnsi="楷体" w:cstheme="minorEastAsia"/>
          <w:sz w:val="32"/>
          <w:szCs w:val="32"/>
        </w:rPr>
      </w:pPr>
      <w:r w:rsidRPr="00AF0763">
        <w:rPr>
          <w:rFonts w:ascii="楷体" w:eastAsia="楷体" w:hAnsi="楷体" w:cstheme="minorEastAsia" w:hint="eastAsia"/>
          <w:b/>
          <w:bCs/>
          <w:sz w:val="32"/>
          <w:szCs w:val="32"/>
        </w:rPr>
        <w:t>八、“三公”经费：</w:t>
      </w:r>
      <w:r w:rsidRPr="00AF0763">
        <w:rPr>
          <w:rFonts w:ascii="楷体" w:eastAsia="楷体" w:hAnsi="楷体" w:cstheme="minorEastAsia" w:hint="eastAsia"/>
          <w:sz w:val="32"/>
          <w:szCs w:val="32"/>
        </w:rPr>
        <w:t>指省级部门用一般公共预算财政拨款安</w:t>
      </w:r>
      <w:r w:rsidRPr="00AF0763">
        <w:rPr>
          <w:rFonts w:ascii="楷体" w:eastAsia="楷体" w:hAnsi="楷体" w:cstheme="minorEastAsia" w:hint="eastAsia"/>
          <w:sz w:val="32"/>
          <w:szCs w:val="32"/>
        </w:rPr>
        <w:lastRenderedPageBreak/>
        <w:t>排的因公出国（境）费、公务用车购置及运行费和公务接待费。其中：因公出国（境）费指单位公务出国（境）的住宿费、旅费、伙食补助费、杂费、培训费等支出；公务用车购置及运行费指单位公务用车购置及租赁费、燃料费、维修费、过路过桥费、保险费、安全奖励费用等支出；公务接待费指单位规定开支的各类公务接待（含外宾接待）支出。</w:t>
      </w:r>
    </w:p>
    <w:p w:rsidR="000C1132" w:rsidRPr="00AF0763" w:rsidRDefault="002C58F1">
      <w:pPr>
        <w:rPr>
          <w:rFonts w:ascii="楷体" w:eastAsia="楷体" w:hAnsi="楷体" w:cstheme="minorEastAsia"/>
          <w:sz w:val="32"/>
          <w:szCs w:val="32"/>
        </w:rPr>
      </w:pPr>
      <w:r w:rsidRPr="00AF0763">
        <w:rPr>
          <w:rFonts w:ascii="楷体" w:eastAsia="楷体" w:hAnsi="楷体" w:cstheme="minorEastAsia" w:hint="eastAsia"/>
          <w:sz w:val="32"/>
          <w:szCs w:val="32"/>
        </w:rPr>
        <w:t xml:space="preserve">    </w:t>
      </w:r>
      <w:r w:rsidRPr="00AF0763">
        <w:rPr>
          <w:rFonts w:ascii="楷体" w:eastAsia="楷体" w:hAnsi="楷体" w:cstheme="minorEastAsia" w:hint="eastAsia"/>
          <w:b/>
          <w:bCs/>
          <w:sz w:val="32"/>
          <w:szCs w:val="32"/>
        </w:rPr>
        <w:t>九、机关运行经费：</w:t>
      </w:r>
      <w:r w:rsidRPr="00AF0763">
        <w:rPr>
          <w:rFonts w:ascii="楷体" w:eastAsia="楷体" w:hAnsi="楷体" w:cstheme="minorEastAsia" w:hint="eastAsia"/>
          <w:sz w:val="32"/>
          <w:szCs w:val="32"/>
        </w:rPr>
        <w:t>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w:t>
      </w:r>
      <w:proofErr w:type="gramStart"/>
      <w:r w:rsidRPr="00AF0763">
        <w:rPr>
          <w:rFonts w:ascii="楷体" w:eastAsia="楷体" w:hAnsi="楷体" w:cstheme="minorEastAsia" w:hint="eastAsia"/>
          <w:sz w:val="32"/>
          <w:szCs w:val="32"/>
        </w:rPr>
        <w:t>“机关运行经费”暂指一般</w:t>
      </w:r>
      <w:proofErr w:type="gramEnd"/>
      <w:r w:rsidRPr="00AF0763">
        <w:rPr>
          <w:rFonts w:ascii="楷体" w:eastAsia="楷体" w:hAnsi="楷体" w:cstheme="minorEastAsia" w:hint="eastAsia"/>
          <w:sz w:val="32"/>
          <w:szCs w:val="32"/>
        </w:rPr>
        <w:t>公共预算安排的基本支出中的“商品和服务业支出”经费。</w:t>
      </w:r>
    </w:p>
    <w:p w:rsidR="000C1132" w:rsidRPr="00AF0763" w:rsidRDefault="000C1132">
      <w:pPr>
        <w:rPr>
          <w:rFonts w:ascii="楷体" w:eastAsia="楷体" w:hAnsi="楷体" w:cstheme="minorEastAsia"/>
          <w:sz w:val="32"/>
          <w:szCs w:val="32"/>
        </w:rPr>
      </w:pPr>
    </w:p>
    <w:p w:rsidR="000C1132" w:rsidRPr="00AF0763" w:rsidRDefault="000C1132">
      <w:pPr>
        <w:ind w:firstLine="560"/>
        <w:rPr>
          <w:rFonts w:ascii="楷体" w:eastAsia="楷体" w:hAnsi="楷体" w:cstheme="minorEastAsia"/>
          <w:sz w:val="32"/>
          <w:szCs w:val="32"/>
        </w:rPr>
      </w:pPr>
    </w:p>
    <w:p w:rsidR="000C1132" w:rsidRPr="00AF0763" w:rsidRDefault="000C1132">
      <w:pPr>
        <w:ind w:firstLine="560"/>
        <w:rPr>
          <w:rFonts w:ascii="楷体" w:eastAsia="楷体" w:hAnsi="楷体" w:cstheme="minorEastAsia"/>
          <w:b/>
          <w:bCs/>
          <w:sz w:val="32"/>
          <w:szCs w:val="32"/>
        </w:rPr>
      </w:pPr>
    </w:p>
    <w:sectPr w:rsidR="000C1132" w:rsidRPr="00AF0763" w:rsidSect="00A926C1">
      <w:pgSz w:w="11906" w:h="16838" w:code="9"/>
      <w:pgMar w:top="1134"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61" w:rsidRDefault="00425C61" w:rsidP="001D37C2">
      <w:r>
        <w:separator/>
      </w:r>
    </w:p>
  </w:endnote>
  <w:endnote w:type="continuationSeparator" w:id="0">
    <w:p w:rsidR="00425C61" w:rsidRDefault="00425C61" w:rsidP="001D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61" w:rsidRDefault="00425C61" w:rsidP="001D37C2">
      <w:r>
        <w:separator/>
      </w:r>
    </w:p>
  </w:footnote>
  <w:footnote w:type="continuationSeparator" w:id="0">
    <w:p w:rsidR="00425C61" w:rsidRDefault="00425C61" w:rsidP="001D3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52FB3"/>
    <w:multiLevelType w:val="hybridMultilevel"/>
    <w:tmpl w:val="1A4048BC"/>
    <w:lvl w:ilvl="0" w:tplc="9678EF54">
      <w:start w:val="1"/>
      <w:numFmt w:val="japaneseCounting"/>
      <w:lvlText w:val="%1、"/>
      <w:lvlJc w:val="left"/>
      <w:pPr>
        <w:ind w:left="915" w:hanging="9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CA3FD4"/>
    <w:multiLevelType w:val="hybridMultilevel"/>
    <w:tmpl w:val="63761896"/>
    <w:lvl w:ilvl="0" w:tplc="36FE3B4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5A47547"/>
    <w:multiLevelType w:val="hybridMultilevel"/>
    <w:tmpl w:val="B7FEFBBC"/>
    <w:lvl w:ilvl="0" w:tplc="7B2E2D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C805C5"/>
    <w:multiLevelType w:val="singleLevel"/>
    <w:tmpl w:val="57C805C5"/>
    <w:lvl w:ilvl="0">
      <w:start w:val="2"/>
      <w:numFmt w:val="chineseCounting"/>
      <w:suff w:val="nothing"/>
      <w:lvlText w:val="（%1）"/>
      <w:lvlJc w:val="left"/>
    </w:lvl>
  </w:abstractNum>
  <w:abstractNum w:abstractNumId="4">
    <w:nsid w:val="57C80A37"/>
    <w:multiLevelType w:val="singleLevel"/>
    <w:tmpl w:val="57C80A37"/>
    <w:lvl w:ilvl="0">
      <w:start w:val="4"/>
      <w:numFmt w:val="chineseCounting"/>
      <w:suff w:val="nothing"/>
      <w:lvlText w:val="%1、"/>
      <w:lvlJc w:val="left"/>
    </w:lvl>
  </w:abstractNum>
  <w:abstractNum w:abstractNumId="5">
    <w:nsid w:val="57C8D2F5"/>
    <w:multiLevelType w:val="singleLevel"/>
    <w:tmpl w:val="57C8D2F5"/>
    <w:lvl w:ilvl="0">
      <w:start w:val="10"/>
      <w:numFmt w:val="chineseCounting"/>
      <w:suff w:val="nothing"/>
      <w:lvlText w:val="%1、"/>
      <w:lvlJc w:val="left"/>
    </w:lvl>
  </w:abstractNum>
  <w:abstractNum w:abstractNumId="6">
    <w:nsid w:val="57C8D4C9"/>
    <w:multiLevelType w:val="singleLevel"/>
    <w:tmpl w:val="57C8D4C9"/>
    <w:lvl w:ilvl="0">
      <w:start w:val="1"/>
      <w:numFmt w:val="decimal"/>
      <w:suff w:val="nothing"/>
      <w:lvlText w:val="%1、"/>
      <w:lvlJc w:val="left"/>
    </w:lvl>
  </w:abstractNum>
  <w:abstractNum w:abstractNumId="7">
    <w:nsid w:val="57C8D569"/>
    <w:multiLevelType w:val="singleLevel"/>
    <w:tmpl w:val="57C8D569"/>
    <w:lvl w:ilvl="0">
      <w:start w:val="1"/>
      <w:numFmt w:val="decimal"/>
      <w:suff w:val="nothing"/>
      <w:lvlText w:val="（%1）"/>
      <w:lvlJc w:val="left"/>
    </w:lvl>
  </w:abstractNum>
  <w:abstractNum w:abstractNumId="8">
    <w:nsid w:val="57C8D911"/>
    <w:multiLevelType w:val="singleLevel"/>
    <w:tmpl w:val="57C8D911"/>
    <w:lvl w:ilvl="0">
      <w:start w:val="1"/>
      <w:numFmt w:val="chineseCounting"/>
      <w:suff w:val="nothing"/>
      <w:lvlText w:val="%1、"/>
      <w:lvlJc w:val="left"/>
    </w:lvl>
  </w:abstractNum>
  <w:abstractNum w:abstractNumId="9">
    <w:nsid w:val="6F5726A1"/>
    <w:multiLevelType w:val="hybridMultilevel"/>
    <w:tmpl w:val="1FCC3EFA"/>
    <w:lvl w:ilvl="0" w:tplc="0F72D4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33CB8"/>
    <w:rsid w:val="0001236A"/>
    <w:rsid w:val="00012513"/>
    <w:rsid w:val="000918A8"/>
    <w:rsid w:val="000C1132"/>
    <w:rsid w:val="000C1209"/>
    <w:rsid w:val="000C4CC2"/>
    <w:rsid w:val="000D5C91"/>
    <w:rsid w:val="000F32FB"/>
    <w:rsid w:val="00110C8D"/>
    <w:rsid w:val="00115760"/>
    <w:rsid w:val="0011588F"/>
    <w:rsid w:val="00122577"/>
    <w:rsid w:val="00135783"/>
    <w:rsid w:val="0017296F"/>
    <w:rsid w:val="00177284"/>
    <w:rsid w:val="001A0AD8"/>
    <w:rsid w:val="001D37C2"/>
    <w:rsid w:val="002B6225"/>
    <w:rsid w:val="002C58F1"/>
    <w:rsid w:val="002E4780"/>
    <w:rsid w:val="003066DA"/>
    <w:rsid w:val="00312304"/>
    <w:rsid w:val="00316EE8"/>
    <w:rsid w:val="0034157C"/>
    <w:rsid w:val="00376944"/>
    <w:rsid w:val="003A0D01"/>
    <w:rsid w:val="003A361C"/>
    <w:rsid w:val="003B21F2"/>
    <w:rsid w:val="003B4D15"/>
    <w:rsid w:val="003D7CDD"/>
    <w:rsid w:val="003E760F"/>
    <w:rsid w:val="003F3044"/>
    <w:rsid w:val="004042F9"/>
    <w:rsid w:val="0041688B"/>
    <w:rsid w:val="00425C61"/>
    <w:rsid w:val="004467F4"/>
    <w:rsid w:val="004802B7"/>
    <w:rsid w:val="00482288"/>
    <w:rsid w:val="004862B6"/>
    <w:rsid w:val="004955B7"/>
    <w:rsid w:val="004F5201"/>
    <w:rsid w:val="004F741A"/>
    <w:rsid w:val="005133DA"/>
    <w:rsid w:val="00593E0B"/>
    <w:rsid w:val="005C7A01"/>
    <w:rsid w:val="006105E4"/>
    <w:rsid w:val="00610CCE"/>
    <w:rsid w:val="0061508D"/>
    <w:rsid w:val="0066101E"/>
    <w:rsid w:val="006C50A6"/>
    <w:rsid w:val="00732B38"/>
    <w:rsid w:val="00735E47"/>
    <w:rsid w:val="00741246"/>
    <w:rsid w:val="0078226E"/>
    <w:rsid w:val="007A7793"/>
    <w:rsid w:val="007B5A38"/>
    <w:rsid w:val="007C5155"/>
    <w:rsid w:val="007D6EBF"/>
    <w:rsid w:val="007F3B85"/>
    <w:rsid w:val="00800F27"/>
    <w:rsid w:val="00843FEF"/>
    <w:rsid w:val="008B2246"/>
    <w:rsid w:val="00942698"/>
    <w:rsid w:val="00952922"/>
    <w:rsid w:val="009966F3"/>
    <w:rsid w:val="009A413C"/>
    <w:rsid w:val="009A48CD"/>
    <w:rsid w:val="009A500F"/>
    <w:rsid w:val="009A544F"/>
    <w:rsid w:val="00A77B85"/>
    <w:rsid w:val="00A80BBE"/>
    <w:rsid w:val="00A926C1"/>
    <w:rsid w:val="00AB0EE5"/>
    <w:rsid w:val="00AD293E"/>
    <w:rsid w:val="00AD381B"/>
    <w:rsid w:val="00AE6F1F"/>
    <w:rsid w:val="00AF0763"/>
    <w:rsid w:val="00B02A4B"/>
    <w:rsid w:val="00B16FAC"/>
    <w:rsid w:val="00B301E2"/>
    <w:rsid w:val="00B652D1"/>
    <w:rsid w:val="00B86B16"/>
    <w:rsid w:val="00BB51B9"/>
    <w:rsid w:val="00BE55AE"/>
    <w:rsid w:val="00BF3BAF"/>
    <w:rsid w:val="00C064D2"/>
    <w:rsid w:val="00C267F2"/>
    <w:rsid w:val="00C979B8"/>
    <w:rsid w:val="00CC5FB1"/>
    <w:rsid w:val="00CD2683"/>
    <w:rsid w:val="00CF507E"/>
    <w:rsid w:val="00D03FE1"/>
    <w:rsid w:val="00D13E16"/>
    <w:rsid w:val="00D34F49"/>
    <w:rsid w:val="00D80D7F"/>
    <w:rsid w:val="00D971ED"/>
    <w:rsid w:val="00DA79C1"/>
    <w:rsid w:val="00E3424D"/>
    <w:rsid w:val="00E46F3C"/>
    <w:rsid w:val="00E52455"/>
    <w:rsid w:val="00EA2957"/>
    <w:rsid w:val="00EB3F60"/>
    <w:rsid w:val="00ED5260"/>
    <w:rsid w:val="00F220D2"/>
    <w:rsid w:val="00F322E7"/>
    <w:rsid w:val="00F804CF"/>
    <w:rsid w:val="00FA3C05"/>
    <w:rsid w:val="00FE188C"/>
    <w:rsid w:val="00FF716C"/>
    <w:rsid w:val="05FC3755"/>
    <w:rsid w:val="09B10C75"/>
    <w:rsid w:val="0F75510D"/>
    <w:rsid w:val="1AA76B65"/>
    <w:rsid w:val="1B6B2E38"/>
    <w:rsid w:val="1B802907"/>
    <w:rsid w:val="1BBE6C20"/>
    <w:rsid w:val="1F9A7E8E"/>
    <w:rsid w:val="20E108E5"/>
    <w:rsid w:val="25B66EE5"/>
    <w:rsid w:val="29212CDA"/>
    <w:rsid w:val="2A562F59"/>
    <w:rsid w:val="32491582"/>
    <w:rsid w:val="34C26B1B"/>
    <w:rsid w:val="3A3504D6"/>
    <w:rsid w:val="3FF24EA8"/>
    <w:rsid w:val="42D05EC5"/>
    <w:rsid w:val="50463B4C"/>
    <w:rsid w:val="54517AB9"/>
    <w:rsid w:val="54C341C3"/>
    <w:rsid w:val="5E382294"/>
    <w:rsid w:val="5EBD6779"/>
    <w:rsid w:val="60BB40CD"/>
    <w:rsid w:val="622B1404"/>
    <w:rsid w:val="65972351"/>
    <w:rsid w:val="66FB651C"/>
    <w:rsid w:val="673A41F6"/>
    <w:rsid w:val="6C8C0190"/>
    <w:rsid w:val="6EC10A91"/>
    <w:rsid w:val="73433CB8"/>
    <w:rsid w:val="73F339EA"/>
    <w:rsid w:val="79B83BD1"/>
    <w:rsid w:val="79BA0D13"/>
    <w:rsid w:val="7BC80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3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37C2"/>
    <w:rPr>
      <w:rFonts w:asciiTheme="minorHAnsi" w:eastAsiaTheme="minorEastAsia" w:hAnsiTheme="minorHAnsi" w:cstheme="minorBidi"/>
      <w:kern w:val="2"/>
      <w:sz w:val="18"/>
      <w:szCs w:val="18"/>
    </w:rPr>
  </w:style>
  <w:style w:type="paragraph" w:styleId="a4">
    <w:name w:val="footer"/>
    <w:basedOn w:val="a"/>
    <w:link w:val="Char0"/>
    <w:rsid w:val="001D37C2"/>
    <w:pPr>
      <w:tabs>
        <w:tab w:val="center" w:pos="4153"/>
        <w:tab w:val="right" w:pos="8306"/>
      </w:tabs>
      <w:snapToGrid w:val="0"/>
      <w:jc w:val="left"/>
    </w:pPr>
    <w:rPr>
      <w:sz w:val="18"/>
      <w:szCs w:val="18"/>
    </w:rPr>
  </w:style>
  <w:style w:type="character" w:customStyle="1" w:styleId="Char0">
    <w:name w:val="页脚 Char"/>
    <w:basedOn w:val="a0"/>
    <w:link w:val="a4"/>
    <w:rsid w:val="001D37C2"/>
    <w:rPr>
      <w:rFonts w:asciiTheme="minorHAnsi" w:eastAsiaTheme="minorEastAsia" w:hAnsiTheme="minorHAnsi" w:cstheme="minorBidi"/>
      <w:kern w:val="2"/>
      <w:sz w:val="18"/>
      <w:szCs w:val="18"/>
    </w:rPr>
  </w:style>
  <w:style w:type="character" w:styleId="a5">
    <w:name w:val="Strong"/>
    <w:qFormat/>
    <w:rsid w:val="007F3B85"/>
    <w:rPr>
      <w:b/>
      <w:bCs/>
    </w:rPr>
  </w:style>
  <w:style w:type="paragraph" w:styleId="a6">
    <w:name w:val="Body Text Indent"/>
    <w:basedOn w:val="a"/>
    <w:link w:val="Char1"/>
    <w:rsid w:val="007F3B85"/>
    <w:pPr>
      <w:ind w:firstLineChars="200" w:firstLine="560"/>
    </w:pPr>
    <w:rPr>
      <w:rFonts w:ascii="仿宋_GB2312" w:eastAsia="仿宋_GB2312" w:hAnsi="Times New Roman" w:cs="Times New Roman"/>
      <w:sz w:val="28"/>
    </w:rPr>
  </w:style>
  <w:style w:type="character" w:customStyle="1" w:styleId="Char1">
    <w:name w:val="正文文本缩进 Char"/>
    <w:basedOn w:val="a0"/>
    <w:link w:val="a6"/>
    <w:rsid w:val="007F3B85"/>
    <w:rPr>
      <w:rFonts w:ascii="仿宋_GB2312" w:eastAsia="仿宋_GB2312"/>
      <w:kern w:val="2"/>
      <w:sz w:val="28"/>
      <w:szCs w:val="24"/>
    </w:rPr>
  </w:style>
  <w:style w:type="paragraph" w:styleId="a7">
    <w:name w:val="List Paragraph"/>
    <w:basedOn w:val="a"/>
    <w:uiPriority w:val="99"/>
    <w:unhideWhenUsed/>
    <w:rsid w:val="007F3B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3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37C2"/>
    <w:rPr>
      <w:rFonts w:asciiTheme="minorHAnsi" w:eastAsiaTheme="minorEastAsia" w:hAnsiTheme="minorHAnsi" w:cstheme="minorBidi"/>
      <w:kern w:val="2"/>
      <w:sz w:val="18"/>
      <w:szCs w:val="18"/>
    </w:rPr>
  </w:style>
  <w:style w:type="paragraph" w:styleId="a4">
    <w:name w:val="footer"/>
    <w:basedOn w:val="a"/>
    <w:link w:val="Char0"/>
    <w:rsid w:val="001D37C2"/>
    <w:pPr>
      <w:tabs>
        <w:tab w:val="center" w:pos="4153"/>
        <w:tab w:val="right" w:pos="8306"/>
      </w:tabs>
      <w:snapToGrid w:val="0"/>
      <w:jc w:val="left"/>
    </w:pPr>
    <w:rPr>
      <w:sz w:val="18"/>
      <w:szCs w:val="18"/>
    </w:rPr>
  </w:style>
  <w:style w:type="character" w:customStyle="1" w:styleId="Char0">
    <w:name w:val="页脚 Char"/>
    <w:basedOn w:val="a0"/>
    <w:link w:val="a4"/>
    <w:rsid w:val="001D37C2"/>
    <w:rPr>
      <w:rFonts w:asciiTheme="minorHAnsi" w:eastAsiaTheme="minorEastAsia" w:hAnsiTheme="minorHAnsi" w:cstheme="minorBidi"/>
      <w:kern w:val="2"/>
      <w:sz w:val="18"/>
      <w:szCs w:val="18"/>
    </w:rPr>
  </w:style>
  <w:style w:type="character" w:styleId="a5">
    <w:name w:val="Strong"/>
    <w:qFormat/>
    <w:rsid w:val="007F3B85"/>
    <w:rPr>
      <w:b/>
      <w:bCs/>
    </w:rPr>
  </w:style>
  <w:style w:type="paragraph" w:styleId="a6">
    <w:name w:val="Body Text Indent"/>
    <w:basedOn w:val="a"/>
    <w:link w:val="Char1"/>
    <w:rsid w:val="007F3B85"/>
    <w:pPr>
      <w:ind w:firstLineChars="200" w:firstLine="560"/>
    </w:pPr>
    <w:rPr>
      <w:rFonts w:ascii="仿宋_GB2312" w:eastAsia="仿宋_GB2312" w:hAnsi="Times New Roman" w:cs="Times New Roman"/>
      <w:sz w:val="28"/>
    </w:rPr>
  </w:style>
  <w:style w:type="character" w:customStyle="1" w:styleId="Char1">
    <w:name w:val="正文文本缩进 Char"/>
    <w:basedOn w:val="a0"/>
    <w:link w:val="a6"/>
    <w:rsid w:val="007F3B85"/>
    <w:rPr>
      <w:rFonts w:ascii="仿宋_GB2312" w:eastAsia="仿宋_GB2312"/>
      <w:kern w:val="2"/>
      <w:sz w:val="28"/>
      <w:szCs w:val="24"/>
    </w:rPr>
  </w:style>
  <w:style w:type="paragraph" w:styleId="a7">
    <w:name w:val="List Paragraph"/>
    <w:basedOn w:val="a"/>
    <w:uiPriority w:val="99"/>
    <w:unhideWhenUsed/>
    <w:rsid w:val="007F3B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432">
      <w:bodyDiv w:val="1"/>
      <w:marLeft w:val="0"/>
      <w:marRight w:val="0"/>
      <w:marTop w:val="0"/>
      <w:marBottom w:val="0"/>
      <w:divBdr>
        <w:top w:val="none" w:sz="0" w:space="0" w:color="auto"/>
        <w:left w:val="none" w:sz="0" w:space="0" w:color="auto"/>
        <w:bottom w:val="none" w:sz="0" w:space="0" w:color="auto"/>
        <w:right w:val="none" w:sz="0" w:space="0" w:color="auto"/>
      </w:divBdr>
    </w:div>
    <w:div w:id="65955344">
      <w:bodyDiv w:val="1"/>
      <w:marLeft w:val="0"/>
      <w:marRight w:val="0"/>
      <w:marTop w:val="0"/>
      <w:marBottom w:val="0"/>
      <w:divBdr>
        <w:top w:val="none" w:sz="0" w:space="0" w:color="auto"/>
        <w:left w:val="none" w:sz="0" w:space="0" w:color="auto"/>
        <w:bottom w:val="none" w:sz="0" w:space="0" w:color="auto"/>
        <w:right w:val="none" w:sz="0" w:space="0" w:color="auto"/>
      </w:divBdr>
    </w:div>
    <w:div w:id="69500695">
      <w:bodyDiv w:val="1"/>
      <w:marLeft w:val="0"/>
      <w:marRight w:val="0"/>
      <w:marTop w:val="0"/>
      <w:marBottom w:val="0"/>
      <w:divBdr>
        <w:top w:val="none" w:sz="0" w:space="0" w:color="auto"/>
        <w:left w:val="none" w:sz="0" w:space="0" w:color="auto"/>
        <w:bottom w:val="none" w:sz="0" w:space="0" w:color="auto"/>
        <w:right w:val="none" w:sz="0" w:space="0" w:color="auto"/>
      </w:divBdr>
    </w:div>
    <w:div w:id="88939167">
      <w:bodyDiv w:val="1"/>
      <w:marLeft w:val="0"/>
      <w:marRight w:val="0"/>
      <w:marTop w:val="0"/>
      <w:marBottom w:val="0"/>
      <w:divBdr>
        <w:top w:val="none" w:sz="0" w:space="0" w:color="auto"/>
        <w:left w:val="none" w:sz="0" w:space="0" w:color="auto"/>
        <w:bottom w:val="none" w:sz="0" w:space="0" w:color="auto"/>
        <w:right w:val="none" w:sz="0" w:space="0" w:color="auto"/>
      </w:divBdr>
    </w:div>
    <w:div w:id="132604643">
      <w:bodyDiv w:val="1"/>
      <w:marLeft w:val="0"/>
      <w:marRight w:val="0"/>
      <w:marTop w:val="0"/>
      <w:marBottom w:val="0"/>
      <w:divBdr>
        <w:top w:val="none" w:sz="0" w:space="0" w:color="auto"/>
        <w:left w:val="none" w:sz="0" w:space="0" w:color="auto"/>
        <w:bottom w:val="none" w:sz="0" w:space="0" w:color="auto"/>
        <w:right w:val="none" w:sz="0" w:space="0" w:color="auto"/>
      </w:divBdr>
    </w:div>
    <w:div w:id="217786415">
      <w:bodyDiv w:val="1"/>
      <w:marLeft w:val="0"/>
      <w:marRight w:val="0"/>
      <w:marTop w:val="0"/>
      <w:marBottom w:val="0"/>
      <w:divBdr>
        <w:top w:val="none" w:sz="0" w:space="0" w:color="auto"/>
        <w:left w:val="none" w:sz="0" w:space="0" w:color="auto"/>
        <w:bottom w:val="none" w:sz="0" w:space="0" w:color="auto"/>
        <w:right w:val="none" w:sz="0" w:space="0" w:color="auto"/>
      </w:divBdr>
    </w:div>
    <w:div w:id="221407225">
      <w:bodyDiv w:val="1"/>
      <w:marLeft w:val="0"/>
      <w:marRight w:val="0"/>
      <w:marTop w:val="0"/>
      <w:marBottom w:val="0"/>
      <w:divBdr>
        <w:top w:val="none" w:sz="0" w:space="0" w:color="auto"/>
        <w:left w:val="none" w:sz="0" w:space="0" w:color="auto"/>
        <w:bottom w:val="none" w:sz="0" w:space="0" w:color="auto"/>
        <w:right w:val="none" w:sz="0" w:space="0" w:color="auto"/>
      </w:divBdr>
    </w:div>
    <w:div w:id="268245332">
      <w:bodyDiv w:val="1"/>
      <w:marLeft w:val="0"/>
      <w:marRight w:val="0"/>
      <w:marTop w:val="0"/>
      <w:marBottom w:val="0"/>
      <w:divBdr>
        <w:top w:val="none" w:sz="0" w:space="0" w:color="auto"/>
        <w:left w:val="none" w:sz="0" w:space="0" w:color="auto"/>
        <w:bottom w:val="none" w:sz="0" w:space="0" w:color="auto"/>
        <w:right w:val="none" w:sz="0" w:space="0" w:color="auto"/>
      </w:divBdr>
    </w:div>
    <w:div w:id="271323502">
      <w:bodyDiv w:val="1"/>
      <w:marLeft w:val="0"/>
      <w:marRight w:val="0"/>
      <w:marTop w:val="0"/>
      <w:marBottom w:val="0"/>
      <w:divBdr>
        <w:top w:val="none" w:sz="0" w:space="0" w:color="auto"/>
        <w:left w:val="none" w:sz="0" w:space="0" w:color="auto"/>
        <w:bottom w:val="none" w:sz="0" w:space="0" w:color="auto"/>
        <w:right w:val="none" w:sz="0" w:space="0" w:color="auto"/>
      </w:divBdr>
    </w:div>
    <w:div w:id="275217091">
      <w:bodyDiv w:val="1"/>
      <w:marLeft w:val="0"/>
      <w:marRight w:val="0"/>
      <w:marTop w:val="0"/>
      <w:marBottom w:val="0"/>
      <w:divBdr>
        <w:top w:val="none" w:sz="0" w:space="0" w:color="auto"/>
        <w:left w:val="none" w:sz="0" w:space="0" w:color="auto"/>
        <w:bottom w:val="none" w:sz="0" w:space="0" w:color="auto"/>
        <w:right w:val="none" w:sz="0" w:space="0" w:color="auto"/>
      </w:divBdr>
    </w:div>
    <w:div w:id="276721141">
      <w:bodyDiv w:val="1"/>
      <w:marLeft w:val="0"/>
      <w:marRight w:val="0"/>
      <w:marTop w:val="0"/>
      <w:marBottom w:val="0"/>
      <w:divBdr>
        <w:top w:val="none" w:sz="0" w:space="0" w:color="auto"/>
        <w:left w:val="none" w:sz="0" w:space="0" w:color="auto"/>
        <w:bottom w:val="none" w:sz="0" w:space="0" w:color="auto"/>
        <w:right w:val="none" w:sz="0" w:space="0" w:color="auto"/>
      </w:divBdr>
    </w:div>
    <w:div w:id="281813185">
      <w:bodyDiv w:val="1"/>
      <w:marLeft w:val="0"/>
      <w:marRight w:val="0"/>
      <w:marTop w:val="0"/>
      <w:marBottom w:val="0"/>
      <w:divBdr>
        <w:top w:val="none" w:sz="0" w:space="0" w:color="auto"/>
        <w:left w:val="none" w:sz="0" w:space="0" w:color="auto"/>
        <w:bottom w:val="none" w:sz="0" w:space="0" w:color="auto"/>
        <w:right w:val="none" w:sz="0" w:space="0" w:color="auto"/>
      </w:divBdr>
    </w:div>
    <w:div w:id="307829156">
      <w:bodyDiv w:val="1"/>
      <w:marLeft w:val="0"/>
      <w:marRight w:val="0"/>
      <w:marTop w:val="0"/>
      <w:marBottom w:val="0"/>
      <w:divBdr>
        <w:top w:val="none" w:sz="0" w:space="0" w:color="auto"/>
        <w:left w:val="none" w:sz="0" w:space="0" w:color="auto"/>
        <w:bottom w:val="none" w:sz="0" w:space="0" w:color="auto"/>
        <w:right w:val="none" w:sz="0" w:space="0" w:color="auto"/>
      </w:divBdr>
    </w:div>
    <w:div w:id="360321184">
      <w:bodyDiv w:val="1"/>
      <w:marLeft w:val="0"/>
      <w:marRight w:val="0"/>
      <w:marTop w:val="0"/>
      <w:marBottom w:val="0"/>
      <w:divBdr>
        <w:top w:val="none" w:sz="0" w:space="0" w:color="auto"/>
        <w:left w:val="none" w:sz="0" w:space="0" w:color="auto"/>
        <w:bottom w:val="none" w:sz="0" w:space="0" w:color="auto"/>
        <w:right w:val="none" w:sz="0" w:space="0" w:color="auto"/>
      </w:divBdr>
    </w:div>
    <w:div w:id="392430615">
      <w:bodyDiv w:val="1"/>
      <w:marLeft w:val="0"/>
      <w:marRight w:val="0"/>
      <w:marTop w:val="0"/>
      <w:marBottom w:val="0"/>
      <w:divBdr>
        <w:top w:val="none" w:sz="0" w:space="0" w:color="auto"/>
        <w:left w:val="none" w:sz="0" w:space="0" w:color="auto"/>
        <w:bottom w:val="none" w:sz="0" w:space="0" w:color="auto"/>
        <w:right w:val="none" w:sz="0" w:space="0" w:color="auto"/>
      </w:divBdr>
    </w:div>
    <w:div w:id="416678846">
      <w:bodyDiv w:val="1"/>
      <w:marLeft w:val="0"/>
      <w:marRight w:val="0"/>
      <w:marTop w:val="0"/>
      <w:marBottom w:val="0"/>
      <w:divBdr>
        <w:top w:val="none" w:sz="0" w:space="0" w:color="auto"/>
        <w:left w:val="none" w:sz="0" w:space="0" w:color="auto"/>
        <w:bottom w:val="none" w:sz="0" w:space="0" w:color="auto"/>
        <w:right w:val="none" w:sz="0" w:space="0" w:color="auto"/>
      </w:divBdr>
    </w:div>
    <w:div w:id="538738444">
      <w:bodyDiv w:val="1"/>
      <w:marLeft w:val="0"/>
      <w:marRight w:val="0"/>
      <w:marTop w:val="0"/>
      <w:marBottom w:val="0"/>
      <w:divBdr>
        <w:top w:val="none" w:sz="0" w:space="0" w:color="auto"/>
        <w:left w:val="none" w:sz="0" w:space="0" w:color="auto"/>
        <w:bottom w:val="none" w:sz="0" w:space="0" w:color="auto"/>
        <w:right w:val="none" w:sz="0" w:space="0" w:color="auto"/>
      </w:divBdr>
    </w:div>
    <w:div w:id="619380889">
      <w:bodyDiv w:val="1"/>
      <w:marLeft w:val="0"/>
      <w:marRight w:val="0"/>
      <w:marTop w:val="0"/>
      <w:marBottom w:val="0"/>
      <w:divBdr>
        <w:top w:val="none" w:sz="0" w:space="0" w:color="auto"/>
        <w:left w:val="none" w:sz="0" w:space="0" w:color="auto"/>
        <w:bottom w:val="none" w:sz="0" w:space="0" w:color="auto"/>
        <w:right w:val="none" w:sz="0" w:space="0" w:color="auto"/>
      </w:divBdr>
    </w:div>
    <w:div w:id="664361219">
      <w:bodyDiv w:val="1"/>
      <w:marLeft w:val="0"/>
      <w:marRight w:val="0"/>
      <w:marTop w:val="0"/>
      <w:marBottom w:val="0"/>
      <w:divBdr>
        <w:top w:val="none" w:sz="0" w:space="0" w:color="auto"/>
        <w:left w:val="none" w:sz="0" w:space="0" w:color="auto"/>
        <w:bottom w:val="none" w:sz="0" w:space="0" w:color="auto"/>
        <w:right w:val="none" w:sz="0" w:space="0" w:color="auto"/>
      </w:divBdr>
    </w:div>
    <w:div w:id="677345954">
      <w:bodyDiv w:val="1"/>
      <w:marLeft w:val="0"/>
      <w:marRight w:val="0"/>
      <w:marTop w:val="0"/>
      <w:marBottom w:val="0"/>
      <w:divBdr>
        <w:top w:val="none" w:sz="0" w:space="0" w:color="auto"/>
        <w:left w:val="none" w:sz="0" w:space="0" w:color="auto"/>
        <w:bottom w:val="none" w:sz="0" w:space="0" w:color="auto"/>
        <w:right w:val="none" w:sz="0" w:space="0" w:color="auto"/>
      </w:divBdr>
    </w:div>
    <w:div w:id="705957075">
      <w:bodyDiv w:val="1"/>
      <w:marLeft w:val="0"/>
      <w:marRight w:val="0"/>
      <w:marTop w:val="0"/>
      <w:marBottom w:val="0"/>
      <w:divBdr>
        <w:top w:val="none" w:sz="0" w:space="0" w:color="auto"/>
        <w:left w:val="none" w:sz="0" w:space="0" w:color="auto"/>
        <w:bottom w:val="none" w:sz="0" w:space="0" w:color="auto"/>
        <w:right w:val="none" w:sz="0" w:space="0" w:color="auto"/>
      </w:divBdr>
    </w:div>
    <w:div w:id="819613706">
      <w:bodyDiv w:val="1"/>
      <w:marLeft w:val="0"/>
      <w:marRight w:val="0"/>
      <w:marTop w:val="0"/>
      <w:marBottom w:val="0"/>
      <w:divBdr>
        <w:top w:val="none" w:sz="0" w:space="0" w:color="auto"/>
        <w:left w:val="none" w:sz="0" w:space="0" w:color="auto"/>
        <w:bottom w:val="none" w:sz="0" w:space="0" w:color="auto"/>
        <w:right w:val="none" w:sz="0" w:space="0" w:color="auto"/>
      </w:divBdr>
    </w:div>
    <w:div w:id="913927742">
      <w:bodyDiv w:val="1"/>
      <w:marLeft w:val="0"/>
      <w:marRight w:val="0"/>
      <w:marTop w:val="0"/>
      <w:marBottom w:val="0"/>
      <w:divBdr>
        <w:top w:val="none" w:sz="0" w:space="0" w:color="auto"/>
        <w:left w:val="none" w:sz="0" w:space="0" w:color="auto"/>
        <w:bottom w:val="none" w:sz="0" w:space="0" w:color="auto"/>
        <w:right w:val="none" w:sz="0" w:space="0" w:color="auto"/>
      </w:divBdr>
    </w:div>
    <w:div w:id="926885594">
      <w:bodyDiv w:val="1"/>
      <w:marLeft w:val="0"/>
      <w:marRight w:val="0"/>
      <w:marTop w:val="0"/>
      <w:marBottom w:val="0"/>
      <w:divBdr>
        <w:top w:val="none" w:sz="0" w:space="0" w:color="auto"/>
        <w:left w:val="none" w:sz="0" w:space="0" w:color="auto"/>
        <w:bottom w:val="none" w:sz="0" w:space="0" w:color="auto"/>
        <w:right w:val="none" w:sz="0" w:space="0" w:color="auto"/>
      </w:divBdr>
    </w:div>
    <w:div w:id="1061557367">
      <w:bodyDiv w:val="1"/>
      <w:marLeft w:val="0"/>
      <w:marRight w:val="0"/>
      <w:marTop w:val="0"/>
      <w:marBottom w:val="0"/>
      <w:divBdr>
        <w:top w:val="none" w:sz="0" w:space="0" w:color="auto"/>
        <w:left w:val="none" w:sz="0" w:space="0" w:color="auto"/>
        <w:bottom w:val="none" w:sz="0" w:space="0" w:color="auto"/>
        <w:right w:val="none" w:sz="0" w:space="0" w:color="auto"/>
      </w:divBdr>
    </w:div>
    <w:div w:id="1224945934">
      <w:bodyDiv w:val="1"/>
      <w:marLeft w:val="0"/>
      <w:marRight w:val="0"/>
      <w:marTop w:val="0"/>
      <w:marBottom w:val="0"/>
      <w:divBdr>
        <w:top w:val="none" w:sz="0" w:space="0" w:color="auto"/>
        <w:left w:val="none" w:sz="0" w:space="0" w:color="auto"/>
        <w:bottom w:val="none" w:sz="0" w:space="0" w:color="auto"/>
        <w:right w:val="none" w:sz="0" w:space="0" w:color="auto"/>
      </w:divBdr>
    </w:div>
    <w:div w:id="1361469567">
      <w:bodyDiv w:val="1"/>
      <w:marLeft w:val="0"/>
      <w:marRight w:val="0"/>
      <w:marTop w:val="0"/>
      <w:marBottom w:val="0"/>
      <w:divBdr>
        <w:top w:val="none" w:sz="0" w:space="0" w:color="auto"/>
        <w:left w:val="none" w:sz="0" w:space="0" w:color="auto"/>
        <w:bottom w:val="none" w:sz="0" w:space="0" w:color="auto"/>
        <w:right w:val="none" w:sz="0" w:space="0" w:color="auto"/>
      </w:divBdr>
    </w:div>
    <w:div w:id="1400710837">
      <w:bodyDiv w:val="1"/>
      <w:marLeft w:val="0"/>
      <w:marRight w:val="0"/>
      <w:marTop w:val="0"/>
      <w:marBottom w:val="0"/>
      <w:divBdr>
        <w:top w:val="none" w:sz="0" w:space="0" w:color="auto"/>
        <w:left w:val="none" w:sz="0" w:space="0" w:color="auto"/>
        <w:bottom w:val="none" w:sz="0" w:space="0" w:color="auto"/>
        <w:right w:val="none" w:sz="0" w:space="0" w:color="auto"/>
      </w:divBdr>
    </w:div>
    <w:div w:id="1412700447">
      <w:bodyDiv w:val="1"/>
      <w:marLeft w:val="0"/>
      <w:marRight w:val="0"/>
      <w:marTop w:val="0"/>
      <w:marBottom w:val="0"/>
      <w:divBdr>
        <w:top w:val="none" w:sz="0" w:space="0" w:color="auto"/>
        <w:left w:val="none" w:sz="0" w:space="0" w:color="auto"/>
        <w:bottom w:val="none" w:sz="0" w:space="0" w:color="auto"/>
        <w:right w:val="none" w:sz="0" w:space="0" w:color="auto"/>
      </w:divBdr>
    </w:div>
    <w:div w:id="1416172989">
      <w:bodyDiv w:val="1"/>
      <w:marLeft w:val="0"/>
      <w:marRight w:val="0"/>
      <w:marTop w:val="0"/>
      <w:marBottom w:val="0"/>
      <w:divBdr>
        <w:top w:val="none" w:sz="0" w:space="0" w:color="auto"/>
        <w:left w:val="none" w:sz="0" w:space="0" w:color="auto"/>
        <w:bottom w:val="none" w:sz="0" w:space="0" w:color="auto"/>
        <w:right w:val="none" w:sz="0" w:space="0" w:color="auto"/>
      </w:divBdr>
    </w:div>
    <w:div w:id="1572109224">
      <w:bodyDiv w:val="1"/>
      <w:marLeft w:val="0"/>
      <w:marRight w:val="0"/>
      <w:marTop w:val="0"/>
      <w:marBottom w:val="0"/>
      <w:divBdr>
        <w:top w:val="none" w:sz="0" w:space="0" w:color="auto"/>
        <w:left w:val="none" w:sz="0" w:space="0" w:color="auto"/>
        <w:bottom w:val="none" w:sz="0" w:space="0" w:color="auto"/>
        <w:right w:val="none" w:sz="0" w:space="0" w:color="auto"/>
      </w:divBdr>
    </w:div>
    <w:div w:id="1645693315">
      <w:bodyDiv w:val="1"/>
      <w:marLeft w:val="0"/>
      <w:marRight w:val="0"/>
      <w:marTop w:val="0"/>
      <w:marBottom w:val="0"/>
      <w:divBdr>
        <w:top w:val="none" w:sz="0" w:space="0" w:color="auto"/>
        <w:left w:val="none" w:sz="0" w:space="0" w:color="auto"/>
        <w:bottom w:val="none" w:sz="0" w:space="0" w:color="auto"/>
        <w:right w:val="none" w:sz="0" w:space="0" w:color="auto"/>
      </w:divBdr>
    </w:div>
    <w:div w:id="1646201100">
      <w:bodyDiv w:val="1"/>
      <w:marLeft w:val="0"/>
      <w:marRight w:val="0"/>
      <w:marTop w:val="0"/>
      <w:marBottom w:val="0"/>
      <w:divBdr>
        <w:top w:val="none" w:sz="0" w:space="0" w:color="auto"/>
        <w:left w:val="none" w:sz="0" w:space="0" w:color="auto"/>
        <w:bottom w:val="none" w:sz="0" w:space="0" w:color="auto"/>
        <w:right w:val="none" w:sz="0" w:space="0" w:color="auto"/>
      </w:divBdr>
    </w:div>
    <w:div w:id="1648629207">
      <w:bodyDiv w:val="1"/>
      <w:marLeft w:val="0"/>
      <w:marRight w:val="0"/>
      <w:marTop w:val="0"/>
      <w:marBottom w:val="0"/>
      <w:divBdr>
        <w:top w:val="none" w:sz="0" w:space="0" w:color="auto"/>
        <w:left w:val="none" w:sz="0" w:space="0" w:color="auto"/>
        <w:bottom w:val="none" w:sz="0" w:space="0" w:color="auto"/>
        <w:right w:val="none" w:sz="0" w:space="0" w:color="auto"/>
      </w:divBdr>
    </w:div>
    <w:div w:id="1712653656">
      <w:bodyDiv w:val="1"/>
      <w:marLeft w:val="0"/>
      <w:marRight w:val="0"/>
      <w:marTop w:val="0"/>
      <w:marBottom w:val="0"/>
      <w:divBdr>
        <w:top w:val="none" w:sz="0" w:space="0" w:color="auto"/>
        <w:left w:val="none" w:sz="0" w:space="0" w:color="auto"/>
        <w:bottom w:val="none" w:sz="0" w:space="0" w:color="auto"/>
        <w:right w:val="none" w:sz="0" w:space="0" w:color="auto"/>
      </w:divBdr>
    </w:div>
    <w:div w:id="1924139888">
      <w:bodyDiv w:val="1"/>
      <w:marLeft w:val="0"/>
      <w:marRight w:val="0"/>
      <w:marTop w:val="0"/>
      <w:marBottom w:val="0"/>
      <w:divBdr>
        <w:top w:val="none" w:sz="0" w:space="0" w:color="auto"/>
        <w:left w:val="none" w:sz="0" w:space="0" w:color="auto"/>
        <w:bottom w:val="none" w:sz="0" w:space="0" w:color="auto"/>
        <w:right w:val="none" w:sz="0" w:space="0" w:color="auto"/>
      </w:divBdr>
    </w:div>
    <w:div w:id="1942295623">
      <w:bodyDiv w:val="1"/>
      <w:marLeft w:val="0"/>
      <w:marRight w:val="0"/>
      <w:marTop w:val="0"/>
      <w:marBottom w:val="0"/>
      <w:divBdr>
        <w:top w:val="none" w:sz="0" w:space="0" w:color="auto"/>
        <w:left w:val="none" w:sz="0" w:space="0" w:color="auto"/>
        <w:bottom w:val="none" w:sz="0" w:space="0" w:color="auto"/>
        <w:right w:val="none" w:sz="0" w:space="0" w:color="auto"/>
      </w:divBdr>
    </w:div>
    <w:div w:id="199479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E8879B-3366-42D6-ADFD-777E02E5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1623</Words>
  <Characters>9257</Characters>
  <Application>Microsoft Office Word</Application>
  <DocSecurity>0</DocSecurity>
  <Lines>77</Lines>
  <Paragraphs>21</Paragraphs>
  <ScaleCrop>false</ScaleCrop>
  <Company>Hewlett-Packard Company</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陈冰(承办)</cp:lastModifiedBy>
  <cp:revision>7</cp:revision>
  <cp:lastPrinted>2017-11-29T02:57:00Z</cp:lastPrinted>
  <dcterms:created xsi:type="dcterms:W3CDTF">2017-11-14T07:23:00Z</dcterms:created>
  <dcterms:modified xsi:type="dcterms:W3CDTF">2017-11-30T03:12:00Z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