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5D2A14" w:rsidRDefault="005D2A14" w:rsidP="005D2A14">
      <w:pPr>
        <w:tabs>
          <w:tab w:val="left" w:pos="7560"/>
        </w:tabs>
        <w:spacing w:line="580" w:lineRule="exact"/>
        <w:jc w:val="center"/>
        <w:rPr>
          <w:rFonts w:eastAsia="方正小标宋_GBK"/>
          <w:spacing w:val="-10"/>
          <w:sz w:val="44"/>
          <w:szCs w:val="44"/>
        </w:rPr>
      </w:pPr>
    </w:p>
    <w:p w:rsidR="005D2A14" w:rsidRDefault="005D2A14" w:rsidP="005D2A14">
      <w:pPr>
        <w:tabs>
          <w:tab w:val="left" w:pos="7560"/>
        </w:tabs>
        <w:spacing w:line="580" w:lineRule="exact"/>
        <w:jc w:val="center"/>
        <w:rPr>
          <w:rFonts w:eastAsia="方正小标宋_GBK"/>
          <w:spacing w:val="-10"/>
          <w:sz w:val="44"/>
          <w:szCs w:val="44"/>
        </w:rPr>
      </w:pPr>
    </w:p>
    <w:p w:rsidR="005D2A14" w:rsidRDefault="005D2A14" w:rsidP="005D2A14">
      <w:pPr>
        <w:tabs>
          <w:tab w:val="left" w:pos="7560"/>
        </w:tabs>
        <w:spacing w:line="580" w:lineRule="exact"/>
        <w:jc w:val="center"/>
        <w:rPr>
          <w:rFonts w:eastAsia="方正小标宋_GBK"/>
          <w:spacing w:val="-10"/>
          <w:sz w:val="44"/>
          <w:szCs w:val="44"/>
        </w:rPr>
      </w:pPr>
      <w:r>
        <w:rPr>
          <w:rFonts w:eastAsia="方正小标宋_GBK"/>
          <w:spacing w:val="-10"/>
          <w:sz w:val="44"/>
          <w:szCs w:val="44"/>
        </w:rPr>
        <w:t>2020</w:t>
      </w:r>
      <w:r>
        <w:rPr>
          <w:rFonts w:eastAsia="方正小标宋_GBK" w:hint="eastAsia"/>
          <w:spacing w:val="-10"/>
          <w:sz w:val="44"/>
          <w:szCs w:val="44"/>
        </w:rPr>
        <w:t>年江苏省国民经济和社会发展统计公报</w:t>
      </w:r>
    </w:p>
    <w:p w:rsidR="005D2A14" w:rsidRDefault="005D2A14" w:rsidP="005D2A14">
      <w:pPr>
        <w:widowControl/>
        <w:shd w:val="clear" w:color="auto" w:fill="FFFFFF"/>
        <w:spacing w:line="580" w:lineRule="exact"/>
        <w:rPr>
          <w:rFonts w:eastAsia="楷体_GB2312"/>
          <w:sz w:val="32"/>
          <w:szCs w:val="32"/>
        </w:rPr>
      </w:pPr>
    </w:p>
    <w:p w:rsidR="005D2A14" w:rsidRDefault="005D2A14" w:rsidP="005D2A14">
      <w:pPr>
        <w:ind w:firstLineChars="200" w:firstLine="640"/>
        <w:rPr>
          <w:rFonts w:eastAsia="方正仿宋_GBK"/>
          <w:color w:val="000000" w:themeColor="text1"/>
          <w:sz w:val="32"/>
          <w:szCs w:val="32"/>
        </w:rPr>
      </w:pPr>
      <w:r>
        <w:rPr>
          <w:rFonts w:eastAsia="方正仿宋_GBK"/>
          <w:color w:val="000000" w:themeColor="text1"/>
          <w:sz w:val="32"/>
          <w:szCs w:val="32"/>
        </w:rPr>
        <w:t>2020</w:t>
      </w:r>
      <w:r>
        <w:rPr>
          <w:rFonts w:eastAsia="方正仿宋_GBK" w:hint="eastAsia"/>
          <w:color w:val="000000" w:themeColor="text1"/>
          <w:sz w:val="32"/>
          <w:szCs w:val="32"/>
        </w:rPr>
        <w:t>年，全省上下坚持以习近平新时代中国特色社会主义思想为指导，全面贯彻党的十九大和十九届二中、三中、四中、五中全会精神，认真落</w:t>
      </w:r>
      <w:proofErr w:type="gramStart"/>
      <w:r>
        <w:rPr>
          <w:rFonts w:eastAsia="方正仿宋_GBK" w:hint="eastAsia"/>
          <w:color w:val="000000" w:themeColor="text1"/>
          <w:sz w:val="32"/>
          <w:szCs w:val="32"/>
        </w:rPr>
        <w:t>实习近</w:t>
      </w:r>
      <w:proofErr w:type="gramEnd"/>
      <w:r>
        <w:rPr>
          <w:rFonts w:eastAsia="方正仿宋_GBK" w:hint="eastAsia"/>
          <w:color w:val="000000" w:themeColor="text1"/>
          <w:sz w:val="32"/>
          <w:szCs w:val="32"/>
        </w:rPr>
        <w:t>平总书记对江苏工作的重要指示要求，按照党中央、国务院和省委省政府决策部署，坚持稳中求进工作总基调，扎实推进</w:t>
      </w:r>
      <w:r>
        <w:rPr>
          <w:rFonts w:eastAsia="方正仿宋_GBK"/>
          <w:color w:val="000000" w:themeColor="text1"/>
          <w:sz w:val="32"/>
          <w:szCs w:val="32"/>
        </w:rPr>
        <w:t>“</w:t>
      </w:r>
      <w:r>
        <w:rPr>
          <w:rFonts w:eastAsia="方正仿宋_GBK" w:hint="eastAsia"/>
          <w:color w:val="000000" w:themeColor="text1"/>
          <w:sz w:val="32"/>
          <w:szCs w:val="32"/>
        </w:rPr>
        <w:t>六稳</w:t>
      </w:r>
      <w:r>
        <w:rPr>
          <w:rFonts w:eastAsia="方正仿宋_GBK"/>
          <w:color w:val="000000" w:themeColor="text1"/>
          <w:sz w:val="32"/>
          <w:szCs w:val="32"/>
        </w:rPr>
        <w:t>”</w:t>
      </w:r>
      <w:r>
        <w:rPr>
          <w:rFonts w:eastAsia="方正仿宋_GBK" w:hint="eastAsia"/>
          <w:color w:val="000000" w:themeColor="text1"/>
          <w:sz w:val="32"/>
          <w:szCs w:val="32"/>
        </w:rPr>
        <w:t>工作，全面落实</w:t>
      </w:r>
      <w:r>
        <w:rPr>
          <w:rFonts w:eastAsia="方正仿宋_GBK"/>
          <w:color w:val="000000" w:themeColor="text1"/>
          <w:sz w:val="32"/>
          <w:szCs w:val="32"/>
        </w:rPr>
        <w:t>“</w:t>
      </w:r>
      <w:r>
        <w:rPr>
          <w:rFonts w:eastAsia="方正仿宋_GBK" w:hint="eastAsia"/>
          <w:color w:val="000000" w:themeColor="text1"/>
          <w:sz w:val="32"/>
          <w:szCs w:val="32"/>
        </w:rPr>
        <w:t>六保</w:t>
      </w:r>
      <w:r>
        <w:rPr>
          <w:rFonts w:eastAsia="方正仿宋_GBK"/>
          <w:color w:val="000000" w:themeColor="text1"/>
          <w:sz w:val="32"/>
          <w:szCs w:val="32"/>
        </w:rPr>
        <w:t>”</w:t>
      </w:r>
      <w:r>
        <w:rPr>
          <w:rFonts w:eastAsia="方正仿宋_GBK" w:hint="eastAsia"/>
          <w:color w:val="000000" w:themeColor="text1"/>
          <w:sz w:val="32"/>
          <w:szCs w:val="32"/>
        </w:rPr>
        <w:t>任务，新兴动能快速发展，市场活力持续增强，就业民生保障有力，统筹疫情防控和经济社会发展取得显著成效，全省经济运行呈现加快恢复、稳定向好态势，高质量发展和“强富美高”新江苏建设取得重大成果，高水平全面建成小康社会取得决定性成就。</w:t>
      </w:r>
      <w:r>
        <w:rPr>
          <w:rFonts w:eastAsia="方正仿宋_GBK"/>
          <w:color w:val="000000" w:themeColor="text1"/>
          <w:sz w:val="32"/>
          <w:szCs w:val="32"/>
        </w:rPr>
        <w:t xml:space="preserve"> </w:t>
      </w:r>
      <w:bookmarkStart w:id="0" w:name="_GoBack"/>
      <w:bookmarkEnd w:id="0"/>
      <w:r>
        <w:rPr>
          <w:rFonts w:eastAsia="方正仿宋_GBK"/>
          <w:color w:val="000000" w:themeColor="text1"/>
          <w:sz w:val="32"/>
          <w:szCs w:val="32"/>
        </w:rPr>
        <w:t xml:space="preserve"> </w:t>
      </w:r>
    </w:p>
    <w:p w:rsidR="005D2A14" w:rsidRDefault="005D2A14" w:rsidP="005D2A14">
      <w:pPr>
        <w:widowControl/>
        <w:spacing w:beforeLines="50" w:before="156" w:afterLines="50" w:after="156" w:line="580" w:lineRule="exact"/>
        <w:jc w:val="center"/>
        <w:rPr>
          <w:rFonts w:eastAsia="仿宋_GB2312"/>
          <w:color w:val="000000" w:themeColor="text1"/>
          <w:kern w:val="0"/>
          <w:sz w:val="32"/>
          <w:szCs w:val="32"/>
        </w:rPr>
      </w:pPr>
      <w:r>
        <w:rPr>
          <w:rFonts w:eastAsia="黑体" w:hint="eastAsia"/>
          <w:color w:val="000000" w:themeColor="text1"/>
          <w:sz w:val="32"/>
          <w:szCs w:val="32"/>
        </w:rPr>
        <w:t>一、综</w:t>
      </w:r>
      <w:r>
        <w:rPr>
          <w:rFonts w:eastAsia="黑体"/>
          <w:color w:val="000000" w:themeColor="text1"/>
          <w:sz w:val="32"/>
          <w:szCs w:val="32"/>
        </w:rPr>
        <w:t xml:space="preserve">  </w:t>
      </w:r>
      <w:r>
        <w:rPr>
          <w:rFonts w:eastAsia="黑体" w:hint="eastAsia"/>
          <w:color w:val="000000" w:themeColor="text1"/>
          <w:sz w:val="32"/>
          <w:szCs w:val="32"/>
        </w:rPr>
        <w:t>合</w:t>
      </w:r>
    </w:p>
    <w:p w:rsidR="005D2A14" w:rsidRDefault="005D2A14" w:rsidP="005D2A14">
      <w:pPr>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综合实力跃上新台阶。</w:t>
      </w:r>
      <w:r>
        <w:rPr>
          <w:rFonts w:eastAsia="方正仿宋_GBK" w:hint="eastAsia"/>
          <w:color w:val="000000" w:themeColor="text1"/>
          <w:sz w:val="32"/>
          <w:szCs w:val="32"/>
        </w:rPr>
        <w:t>经济总量突破</w:t>
      </w:r>
      <w:r>
        <w:rPr>
          <w:rFonts w:eastAsia="方正仿宋_GBK"/>
          <w:color w:val="000000" w:themeColor="text1"/>
          <w:sz w:val="32"/>
          <w:szCs w:val="32"/>
        </w:rPr>
        <w:t>10</w:t>
      </w:r>
      <w:proofErr w:type="gramStart"/>
      <w:r>
        <w:rPr>
          <w:rFonts w:eastAsia="方正仿宋_GBK" w:hint="eastAsia"/>
          <w:color w:val="000000" w:themeColor="text1"/>
          <w:sz w:val="32"/>
          <w:szCs w:val="32"/>
        </w:rPr>
        <w:t>万亿</w:t>
      </w:r>
      <w:proofErr w:type="gramEnd"/>
      <w:r>
        <w:rPr>
          <w:rFonts w:eastAsia="方正仿宋_GBK" w:hint="eastAsia"/>
          <w:color w:val="000000" w:themeColor="text1"/>
          <w:sz w:val="32"/>
          <w:szCs w:val="32"/>
        </w:rPr>
        <w:t>元，初步核算，全年实现地区生产总值</w:t>
      </w:r>
      <w:r>
        <w:rPr>
          <w:rFonts w:eastAsia="方正仿宋_GBK"/>
          <w:color w:val="000000" w:themeColor="text1"/>
          <w:sz w:val="32"/>
          <w:szCs w:val="32"/>
        </w:rPr>
        <w:t>102719.0</w:t>
      </w:r>
      <w:r>
        <w:rPr>
          <w:rFonts w:eastAsia="方正仿宋_GBK" w:hint="eastAsia"/>
          <w:color w:val="000000" w:themeColor="text1"/>
          <w:sz w:val="32"/>
          <w:szCs w:val="32"/>
        </w:rPr>
        <w:t>亿元，比上年增长</w:t>
      </w:r>
      <w:r>
        <w:rPr>
          <w:rFonts w:eastAsia="方正仿宋_GBK"/>
          <w:color w:val="000000" w:themeColor="text1"/>
          <w:sz w:val="32"/>
          <w:szCs w:val="32"/>
        </w:rPr>
        <w:t>3.7%</w:t>
      </w:r>
      <w:r>
        <w:rPr>
          <w:rFonts w:eastAsia="方正仿宋_GBK" w:hint="eastAsia"/>
          <w:color w:val="000000" w:themeColor="text1"/>
          <w:sz w:val="32"/>
          <w:szCs w:val="32"/>
        </w:rPr>
        <w:t>。其中，第一产业增加值</w:t>
      </w:r>
      <w:r>
        <w:rPr>
          <w:rFonts w:eastAsia="方正仿宋_GBK"/>
          <w:color w:val="000000" w:themeColor="text1"/>
          <w:sz w:val="32"/>
          <w:szCs w:val="32"/>
        </w:rPr>
        <w:t>4536.7</w:t>
      </w:r>
      <w:r>
        <w:rPr>
          <w:rFonts w:eastAsia="方正仿宋_GBK" w:hint="eastAsia"/>
          <w:color w:val="000000" w:themeColor="text1"/>
          <w:sz w:val="32"/>
          <w:szCs w:val="32"/>
        </w:rPr>
        <w:t>亿元，增长</w:t>
      </w:r>
      <w:r>
        <w:rPr>
          <w:rFonts w:eastAsia="方正仿宋_GBK"/>
          <w:color w:val="000000" w:themeColor="text1"/>
          <w:sz w:val="32"/>
          <w:szCs w:val="32"/>
        </w:rPr>
        <w:t>1.7%</w:t>
      </w:r>
      <w:r>
        <w:rPr>
          <w:rFonts w:eastAsia="方正仿宋_GBK" w:hint="eastAsia"/>
          <w:color w:val="000000" w:themeColor="text1"/>
          <w:sz w:val="32"/>
          <w:szCs w:val="32"/>
        </w:rPr>
        <w:t>；第二产业增加值</w:t>
      </w:r>
      <w:r>
        <w:rPr>
          <w:rFonts w:eastAsia="方正仿宋_GBK"/>
          <w:color w:val="000000" w:themeColor="text1"/>
          <w:sz w:val="32"/>
          <w:szCs w:val="32"/>
        </w:rPr>
        <w:t>44226.4</w:t>
      </w:r>
      <w:r>
        <w:rPr>
          <w:rFonts w:eastAsia="方正仿宋_GBK" w:hint="eastAsia"/>
          <w:color w:val="000000" w:themeColor="text1"/>
          <w:sz w:val="32"/>
          <w:szCs w:val="32"/>
        </w:rPr>
        <w:t>亿元，增长</w:t>
      </w:r>
      <w:r>
        <w:rPr>
          <w:rFonts w:eastAsia="方正仿宋_GBK"/>
          <w:color w:val="000000" w:themeColor="text1"/>
          <w:sz w:val="32"/>
          <w:szCs w:val="32"/>
        </w:rPr>
        <w:t>3.7%</w:t>
      </w:r>
      <w:r>
        <w:rPr>
          <w:rFonts w:eastAsia="方正仿宋_GBK" w:hint="eastAsia"/>
          <w:color w:val="000000" w:themeColor="text1"/>
          <w:sz w:val="32"/>
          <w:szCs w:val="32"/>
        </w:rPr>
        <w:t>；第三产业增加值</w:t>
      </w:r>
      <w:r>
        <w:rPr>
          <w:rFonts w:eastAsia="方正仿宋_GBK"/>
          <w:color w:val="000000" w:themeColor="text1"/>
          <w:sz w:val="32"/>
          <w:szCs w:val="32"/>
        </w:rPr>
        <w:t>53955.8</w:t>
      </w:r>
      <w:r>
        <w:rPr>
          <w:rFonts w:eastAsia="方正仿宋_GBK" w:hint="eastAsia"/>
          <w:color w:val="000000" w:themeColor="text1"/>
          <w:sz w:val="32"/>
          <w:szCs w:val="32"/>
        </w:rPr>
        <w:t>亿元，增长</w:t>
      </w:r>
      <w:r>
        <w:rPr>
          <w:rFonts w:eastAsia="方正仿宋_GBK"/>
          <w:color w:val="000000" w:themeColor="text1"/>
          <w:sz w:val="32"/>
          <w:szCs w:val="32"/>
        </w:rPr>
        <w:t>3.8%</w:t>
      </w:r>
      <w:r>
        <w:rPr>
          <w:rFonts w:eastAsia="方正仿宋_GBK" w:hint="eastAsia"/>
          <w:color w:val="000000" w:themeColor="text1"/>
          <w:sz w:val="32"/>
          <w:szCs w:val="32"/>
        </w:rPr>
        <w:t>。预计全省人均地区生产总值</w:t>
      </w:r>
      <w:r>
        <w:rPr>
          <w:rFonts w:eastAsia="方正仿宋_GBK"/>
          <w:color w:val="000000" w:themeColor="text1"/>
          <w:sz w:val="32"/>
          <w:szCs w:val="32"/>
        </w:rPr>
        <w:t>12</w:t>
      </w:r>
      <w:r w:rsidR="003878C6">
        <w:rPr>
          <w:rFonts w:eastAsia="方正仿宋_GBK" w:hint="eastAsia"/>
          <w:color w:val="000000" w:themeColor="text1"/>
          <w:sz w:val="32"/>
          <w:szCs w:val="32"/>
        </w:rPr>
        <w:t>.</w:t>
      </w:r>
      <w:r>
        <w:rPr>
          <w:rFonts w:eastAsia="方正仿宋_GBK"/>
          <w:color w:val="000000" w:themeColor="text1"/>
          <w:sz w:val="32"/>
          <w:szCs w:val="32"/>
        </w:rPr>
        <w:t>2</w:t>
      </w:r>
      <w:r w:rsidR="003878C6">
        <w:rPr>
          <w:rFonts w:eastAsia="方正仿宋_GBK" w:hint="eastAsia"/>
          <w:color w:val="000000" w:themeColor="text1"/>
          <w:sz w:val="32"/>
          <w:szCs w:val="32"/>
        </w:rPr>
        <w:t>万</w:t>
      </w:r>
      <w:r w:rsidR="007F2024">
        <w:rPr>
          <w:rFonts w:eastAsia="方正仿宋_GBK" w:hint="eastAsia"/>
          <w:color w:val="000000" w:themeColor="text1"/>
          <w:sz w:val="32"/>
          <w:szCs w:val="32"/>
        </w:rPr>
        <w:t>元，全员劳动生产率</w:t>
      </w:r>
      <w:r>
        <w:rPr>
          <w:rFonts w:eastAsia="方正仿宋_GBK"/>
          <w:color w:val="000000" w:themeColor="text1"/>
          <w:sz w:val="32"/>
          <w:szCs w:val="32"/>
        </w:rPr>
        <w:t>21</w:t>
      </w:r>
      <w:r w:rsidR="003878C6">
        <w:rPr>
          <w:rFonts w:eastAsia="方正仿宋_GBK"/>
          <w:color w:val="000000" w:themeColor="text1"/>
          <w:sz w:val="32"/>
          <w:szCs w:val="32"/>
        </w:rPr>
        <w:t>.</w:t>
      </w:r>
      <w:r>
        <w:rPr>
          <w:rFonts w:eastAsia="方正仿宋_GBK"/>
          <w:color w:val="000000" w:themeColor="text1"/>
          <w:sz w:val="32"/>
          <w:szCs w:val="32"/>
        </w:rPr>
        <w:t>6</w:t>
      </w:r>
      <w:r w:rsidR="003878C6">
        <w:rPr>
          <w:rFonts w:eastAsia="方正仿宋_GBK" w:hint="eastAsia"/>
          <w:color w:val="000000" w:themeColor="text1"/>
          <w:sz w:val="32"/>
          <w:szCs w:val="32"/>
        </w:rPr>
        <w:t>万</w:t>
      </w:r>
      <w:r>
        <w:rPr>
          <w:rFonts w:eastAsia="方正仿宋_GBK" w:hint="eastAsia"/>
          <w:color w:val="000000" w:themeColor="text1"/>
          <w:sz w:val="32"/>
          <w:szCs w:val="32"/>
        </w:rPr>
        <w:t>元</w:t>
      </w:r>
      <w:r>
        <w:rPr>
          <w:rFonts w:eastAsia="方正仿宋_GBK"/>
          <w:color w:val="000000" w:themeColor="text1"/>
          <w:sz w:val="32"/>
          <w:szCs w:val="32"/>
        </w:rPr>
        <w:t>/</w:t>
      </w:r>
      <w:r>
        <w:rPr>
          <w:rFonts w:eastAsia="方正仿宋_GBK" w:hint="eastAsia"/>
          <w:color w:val="000000" w:themeColor="text1"/>
          <w:sz w:val="32"/>
          <w:szCs w:val="32"/>
        </w:rPr>
        <w:t>人。产业结构加快调整，全年三次产业增加值比例调整为</w:t>
      </w:r>
      <w:r>
        <w:rPr>
          <w:rFonts w:eastAsia="方正仿宋_GBK"/>
          <w:color w:val="000000" w:themeColor="text1"/>
          <w:sz w:val="32"/>
          <w:szCs w:val="32"/>
        </w:rPr>
        <w:t>4.4</w:t>
      </w:r>
      <w:r>
        <w:rPr>
          <w:rFonts w:eastAsia="方正仿宋_GBK" w:hint="eastAsia"/>
          <w:color w:val="000000" w:themeColor="text1"/>
          <w:sz w:val="32"/>
          <w:szCs w:val="32"/>
        </w:rPr>
        <w:t>∶</w:t>
      </w:r>
      <w:r>
        <w:rPr>
          <w:rFonts w:eastAsia="方正仿宋_GBK"/>
          <w:color w:val="000000" w:themeColor="text1"/>
          <w:sz w:val="32"/>
          <w:szCs w:val="32"/>
        </w:rPr>
        <w:t>43.1</w:t>
      </w:r>
      <w:r>
        <w:rPr>
          <w:rFonts w:eastAsia="方正仿宋_GBK" w:hint="eastAsia"/>
          <w:color w:val="000000" w:themeColor="text1"/>
          <w:sz w:val="32"/>
          <w:szCs w:val="32"/>
        </w:rPr>
        <w:t>∶</w:t>
      </w:r>
      <w:r>
        <w:rPr>
          <w:rFonts w:eastAsia="方正仿宋_GBK"/>
          <w:color w:val="000000" w:themeColor="text1"/>
          <w:sz w:val="32"/>
          <w:szCs w:val="32"/>
        </w:rPr>
        <w:t>52.5</w:t>
      </w:r>
      <w:r w:rsidR="001C21FA">
        <w:rPr>
          <w:rFonts w:eastAsia="方正仿宋_GBK" w:hint="eastAsia"/>
          <w:color w:val="000000" w:themeColor="text1"/>
          <w:sz w:val="32"/>
          <w:szCs w:val="32"/>
        </w:rPr>
        <w:t>，</w:t>
      </w:r>
      <w:r>
        <w:rPr>
          <w:rFonts w:eastAsia="方正仿宋_GBK" w:hint="eastAsia"/>
          <w:color w:val="000000" w:themeColor="text1"/>
          <w:sz w:val="32"/>
          <w:szCs w:val="32"/>
        </w:rPr>
        <w:t>服务业增加值占</w:t>
      </w:r>
      <w:r>
        <w:rPr>
          <w:rFonts w:eastAsia="方正仿宋_GBK"/>
          <w:color w:val="000000" w:themeColor="text1"/>
          <w:sz w:val="32"/>
          <w:szCs w:val="32"/>
        </w:rPr>
        <w:t>GDP</w:t>
      </w:r>
      <w:r>
        <w:rPr>
          <w:rFonts w:eastAsia="方正仿宋_GBK" w:hint="eastAsia"/>
          <w:color w:val="000000" w:themeColor="text1"/>
          <w:sz w:val="32"/>
          <w:szCs w:val="32"/>
        </w:rPr>
        <w:t>比</w:t>
      </w:r>
      <w:r>
        <w:rPr>
          <w:rFonts w:eastAsia="方正仿宋_GBK" w:hint="eastAsia"/>
          <w:color w:val="000000" w:themeColor="text1"/>
          <w:sz w:val="32"/>
          <w:szCs w:val="32"/>
        </w:rPr>
        <w:lastRenderedPageBreak/>
        <w:t>重比上年提高</w:t>
      </w:r>
      <w:r>
        <w:rPr>
          <w:rFonts w:eastAsia="方正仿宋_GBK"/>
          <w:color w:val="000000" w:themeColor="text1"/>
          <w:sz w:val="32"/>
          <w:szCs w:val="32"/>
        </w:rPr>
        <w:t>1.0</w:t>
      </w:r>
      <w:r>
        <w:rPr>
          <w:rFonts w:eastAsia="方正仿宋_GBK" w:hint="eastAsia"/>
          <w:color w:val="000000" w:themeColor="text1"/>
          <w:sz w:val="32"/>
          <w:szCs w:val="32"/>
        </w:rPr>
        <w:t>个百分点。经济活力增强，全年非公有制经济实现增加值</w:t>
      </w:r>
      <w:r>
        <w:rPr>
          <w:rFonts w:eastAsia="方正仿宋_GBK"/>
          <w:color w:val="000000" w:themeColor="text1"/>
          <w:sz w:val="32"/>
          <w:szCs w:val="32"/>
        </w:rPr>
        <w:t>76936.5</w:t>
      </w:r>
      <w:r>
        <w:rPr>
          <w:rFonts w:eastAsia="方正仿宋_GBK" w:hint="eastAsia"/>
          <w:color w:val="000000" w:themeColor="text1"/>
          <w:sz w:val="32"/>
          <w:szCs w:val="32"/>
        </w:rPr>
        <w:t>亿元，占</w:t>
      </w:r>
      <w:r>
        <w:rPr>
          <w:rFonts w:eastAsia="方正仿宋_GBK"/>
          <w:color w:val="000000" w:themeColor="text1"/>
          <w:sz w:val="32"/>
          <w:szCs w:val="32"/>
        </w:rPr>
        <w:t>GDP</w:t>
      </w:r>
      <w:r>
        <w:rPr>
          <w:rFonts w:eastAsia="方正仿宋_GBK" w:hint="eastAsia"/>
          <w:color w:val="000000" w:themeColor="text1"/>
          <w:sz w:val="32"/>
          <w:szCs w:val="32"/>
        </w:rPr>
        <w:t>比重达</w:t>
      </w:r>
      <w:r>
        <w:rPr>
          <w:rFonts w:eastAsia="方正仿宋_GBK"/>
          <w:color w:val="000000" w:themeColor="text1"/>
          <w:sz w:val="32"/>
          <w:szCs w:val="32"/>
        </w:rPr>
        <w:t>74.9%</w:t>
      </w:r>
      <w:r>
        <w:rPr>
          <w:rFonts w:eastAsia="方正仿宋_GBK" w:hint="eastAsia"/>
          <w:color w:val="000000" w:themeColor="text1"/>
          <w:sz w:val="32"/>
          <w:szCs w:val="32"/>
        </w:rPr>
        <w:t>，比上年提高</w:t>
      </w:r>
      <w:r>
        <w:rPr>
          <w:rFonts w:eastAsia="方正仿宋_GBK"/>
          <w:color w:val="000000" w:themeColor="text1"/>
          <w:sz w:val="32"/>
          <w:szCs w:val="32"/>
        </w:rPr>
        <w:t>0.5</w:t>
      </w:r>
      <w:r>
        <w:rPr>
          <w:rFonts w:eastAsia="方正仿宋_GBK" w:hint="eastAsia"/>
          <w:color w:val="000000" w:themeColor="text1"/>
          <w:sz w:val="32"/>
          <w:szCs w:val="32"/>
        </w:rPr>
        <w:t>个百分点；私营个体经济增加值占</w:t>
      </w:r>
      <w:r>
        <w:rPr>
          <w:rFonts w:eastAsia="方正仿宋_GBK"/>
          <w:color w:val="000000" w:themeColor="text1"/>
          <w:sz w:val="32"/>
          <w:szCs w:val="32"/>
        </w:rPr>
        <w:t>GDP</w:t>
      </w:r>
      <w:r>
        <w:rPr>
          <w:rFonts w:eastAsia="方正仿宋_GBK" w:hint="eastAsia"/>
          <w:color w:val="000000" w:themeColor="text1"/>
          <w:sz w:val="32"/>
          <w:szCs w:val="32"/>
        </w:rPr>
        <w:t>比重达</w:t>
      </w:r>
      <w:r>
        <w:rPr>
          <w:rFonts w:eastAsia="方正仿宋_GBK"/>
          <w:color w:val="000000" w:themeColor="text1"/>
          <w:sz w:val="32"/>
          <w:szCs w:val="32"/>
        </w:rPr>
        <w:t>52.5%</w:t>
      </w:r>
      <w:r>
        <w:rPr>
          <w:rFonts w:eastAsia="方正仿宋_GBK" w:hint="eastAsia"/>
          <w:color w:val="000000" w:themeColor="text1"/>
          <w:sz w:val="32"/>
          <w:szCs w:val="32"/>
        </w:rPr>
        <w:t>，民营经济增加值占</w:t>
      </w:r>
      <w:r>
        <w:rPr>
          <w:rFonts w:eastAsia="方正仿宋_GBK"/>
          <w:color w:val="000000" w:themeColor="text1"/>
          <w:sz w:val="32"/>
          <w:szCs w:val="32"/>
        </w:rPr>
        <w:t>GDP</w:t>
      </w:r>
      <w:r>
        <w:rPr>
          <w:rFonts w:eastAsia="方正仿宋_GBK" w:hint="eastAsia"/>
          <w:color w:val="000000" w:themeColor="text1"/>
          <w:sz w:val="32"/>
          <w:szCs w:val="32"/>
        </w:rPr>
        <w:t>比重达</w:t>
      </w:r>
      <w:r>
        <w:rPr>
          <w:rFonts w:eastAsia="方正仿宋_GBK"/>
          <w:color w:val="000000" w:themeColor="text1"/>
          <w:sz w:val="32"/>
          <w:szCs w:val="32"/>
        </w:rPr>
        <w:t>56.8%</w:t>
      </w:r>
      <w:r>
        <w:rPr>
          <w:rFonts w:eastAsia="方正仿宋_GBK" w:hint="eastAsia"/>
          <w:color w:val="000000" w:themeColor="text1"/>
          <w:sz w:val="32"/>
          <w:szCs w:val="32"/>
        </w:rPr>
        <w:t>。年末工商部门登记的私营企业</w:t>
      </w:r>
      <w:r>
        <w:rPr>
          <w:rFonts w:eastAsia="方正仿宋_GBK"/>
          <w:color w:val="000000" w:themeColor="text1"/>
          <w:sz w:val="32"/>
          <w:szCs w:val="32"/>
        </w:rPr>
        <w:t>333.4</w:t>
      </w:r>
      <w:r>
        <w:rPr>
          <w:rFonts w:eastAsia="方正仿宋_GBK" w:hint="eastAsia"/>
          <w:color w:val="000000" w:themeColor="text1"/>
          <w:sz w:val="32"/>
          <w:szCs w:val="32"/>
        </w:rPr>
        <w:t>万户，全年新登记私营企业</w:t>
      </w:r>
      <w:r>
        <w:rPr>
          <w:rFonts w:eastAsia="方正仿宋_GBK"/>
          <w:color w:val="000000" w:themeColor="text1"/>
          <w:sz w:val="32"/>
          <w:szCs w:val="32"/>
        </w:rPr>
        <w:t>51.8</w:t>
      </w:r>
      <w:r>
        <w:rPr>
          <w:rFonts w:eastAsia="方正仿宋_GBK" w:hint="eastAsia"/>
          <w:color w:val="000000" w:themeColor="text1"/>
          <w:sz w:val="32"/>
          <w:szCs w:val="32"/>
        </w:rPr>
        <w:t>万户；年末个体户</w:t>
      </w:r>
      <w:r>
        <w:rPr>
          <w:rFonts w:eastAsia="方正仿宋_GBK"/>
          <w:color w:val="000000" w:themeColor="text1"/>
          <w:sz w:val="32"/>
          <w:szCs w:val="32"/>
        </w:rPr>
        <w:t>855.6</w:t>
      </w:r>
      <w:r>
        <w:rPr>
          <w:rFonts w:eastAsia="方正仿宋_GBK" w:hint="eastAsia"/>
          <w:color w:val="000000" w:themeColor="text1"/>
          <w:sz w:val="32"/>
          <w:szCs w:val="32"/>
        </w:rPr>
        <w:t>万户，全年新登记个体户</w:t>
      </w:r>
      <w:r>
        <w:rPr>
          <w:rFonts w:eastAsia="方正仿宋_GBK"/>
          <w:color w:val="000000" w:themeColor="text1"/>
          <w:sz w:val="32"/>
          <w:szCs w:val="32"/>
        </w:rPr>
        <w:t>207.7</w:t>
      </w:r>
      <w:r>
        <w:rPr>
          <w:rFonts w:eastAsia="方正仿宋_GBK" w:hint="eastAsia"/>
          <w:color w:val="000000" w:themeColor="text1"/>
          <w:sz w:val="32"/>
          <w:szCs w:val="32"/>
        </w:rPr>
        <w:t>万户。区域协调发展有力推进，扬子江城市群对全省经济增长的贡献率达</w:t>
      </w:r>
      <w:r>
        <w:rPr>
          <w:rFonts w:eastAsia="方正仿宋_GBK"/>
          <w:color w:val="000000" w:themeColor="text1"/>
          <w:sz w:val="32"/>
          <w:szCs w:val="32"/>
        </w:rPr>
        <w:t>79.2%</w:t>
      </w:r>
      <w:r>
        <w:rPr>
          <w:rFonts w:eastAsia="方正仿宋_GBK" w:hint="eastAsia"/>
          <w:color w:val="000000" w:themeColor="text1"/>
          <w:sz w:val="32"/>
          <w:szCs w:val="32"/>
        </w:rPr>
        <w:t>；沿海经济带对全省经济增长的贡献率达</w:t>
      </w:r>
      <w:r>
        <w:rPr>
          <w:rFonts w:eastAsia="方正仿宋_GBK"/>
          <w:color w:val="000000" w:themeColor="text1"/>
          <w:sz w:val="32"/>
          <w:szCs w:val="32"/>
        </w:rPr>
        <w:t>18.7%</w:t>
      </w:r>
      <w:r>
        <w:rPr>
          <w:rFonts w:eastAsia="方正仿宋_GBK" w:hint="eastAsia"/>
          <w:color w:val="000000" w:themeColor="text1"/>
          <w:sz w:val="32"/>
          <w:szCs w:val="32"/>
        </w:rPr>
        <w:t>。</w:t>
      </w:r>
    </w:p>
    <w:p w:rsidR="005D2A14" w:rsidRDefault="005D2A14" w:rsidP="005D2A14">
      <w:pPr>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新兴动能显著增强。</w:t>
      </w:r>
      <w:r>
        <w:rPr>
          <w:rFonts w:eastAsia="方正仿宋_GBK" w:hint="eastAsia"/>
          <w:color w:val="000000" w:themeColor="text1"/>
          <w:sz w:val="32"/>
          <w:szCs w:val="32"/>
        </w:rPr>
        <w:t>全年高新技术产业产值比上年增长</w:t>
      </w:r>
      <w:r>
        <w:rPr>
          <w:rFonts w:eastAsia="方正仿宋_GBK"/>
          <w:color w:val="000000" w:themeColor="text1"/>
          <w:sz w:val="32"/>
          <w:szCs w:val="32"/>
        </w:rPr>
        <w:t>7.7%</w:t>
      </w:r>
      <w:r>
        <w:rPr>
          <w:rFonts w:eastAsia="方正仿宋_GBK" w:hint="eastAsia"/>
          <w:color w:val="000000" w:themeColor="text1"/>
          <w:sz w:val="32"/>
          <w:szCs w:val="32"/>
        </w:rPr>
        <w:t>，占</w:t>
      </w:r>
      <w:proofErr w:type="gramStart"/>
      <w:r>
        <w:rPr>
          <w:rFonts w:eastAsia="方正仿宋_GBK" w:hint="eastAsia"/>
          <w:color w:val="000000" w:themeColor="text1"/>
          <w:sz w:val="32"/>
          <w:szCs w:val="32"/>
        </w:rPr>
        <w:t>规</w:t>
      </w:r>
      <w:proofErr w:type="gramEnd"/>
      <w:r>
        <w:rPr>
          <w:rFonts w:eastAsia="方正仿宋_GBK" w:hint="eastAsia"/>
          <w:color w:val="000000" w:themeColor="text1"/>
          <w:sz w:val="32"/>
          <w:szCs w:val="32"/>
        </w:rPr>
        <w:t>上工业总产值比重达</w:t>
      </w:r>
      <w:r>
        <w:rPr>
          <w:rFonts w:eastAsia="方正仿宋_GBK"/>
          <w:color w:val="000000" w:themeColor="text1"/>
          <w:sz w:val="32"/>
          <w:szCs w:val="32"/>
        </w:rPr>
        <w:t>46.5%</w:t>
      </w:r>
      <w:r>
        <w:rPr>
          <w:rFonts w:eastAsia="方正仿宋_GBK" w:hint="eastAsia"/>
          <w:color w:val="000000" w:themeColor="text1"/>
          <w:sz w:val="32"/>
          <w:szCs w:val="32"/>
        </w:rPr>
        <w:t>，比上年提高</w:t>
      </w:r>
      <w:r>
        <w:rPr>
          <w:rFonts w:eastAsia="方正仿宋_GBK"/>
          <w:color w:val="000000" w:themeColor="text1"/>
          <w:sz w:val="32"/>
          <w:szCs w:val="32"/>
        </w:rPr>
        <w:t>2.1</w:t>
      </w:r>
      <w:r w:rsidR="00E12CB6">
        <w:rPr>
          <w:rFonts w:eastAsia="方正仿宋_GBK" w:hint="eastAsia"/>
          <w:color w:val="000000" w:themeColor="text1"/>
          <w:sz w:val="32"/>
          <w:szCs w:val="32"/>
        </w:rPr>
        <w:t>个百分点；战略性新兴产业产值</w:t>
      </w:r>
      <w:r>
        <w:rPr>
          <w:rFonts w:eastAsia="方正仿宋_GBK" w:hint="eastAsia"/>
          <w:color w:val="000000" w:themeColor="text1"/>
          <w:sz w:val="32"/>
          <w:szCs w:val="32"/>
        </w:rPr>
        <w:t>增长</w:t>
      </w:r>
      <w:r>
        <w:rPr>
          <w:rFonts w:eastAsia="方正仿宋_GBK"/>
          <w:color w:val="000000" w:themeColor="text1"/>
          <w:sz w:val="32"/>
          <w:szCs w:val="32"/>
        </w:rPr>
        <w:t>11.0%</w:t>
      </w:r>
      <w:r>
        <w:rPr>
          <w:rFonts w:eastAsia="方正仿宋_GBK" w:hint="eastAsia"/>
          <w:color w:val="000000" w:themeColor="text1"/>
          <w:sz w:val="32"/>
          <w:szCs w:val="32"/>
        </w:rPr>
        <w:t>，占</w:t>
      </w:r>
      <w:proofErr w:type="gramStart"/>
      <w:r>
        <w:rPr>
          <w:rFonts w:eastAsia="方正仿宋_GBK" w:hint="eastAsia"/>
          <w:color w:val="000000" w:themeColor="text1"/>
          <w:sz w:val="32"/>
          <w:szCs w:val="32"/>
        </w:rPr>
        <w:t>规</w:t>
      </w:r>
      <w:proofErr w:type="gramEnd"/>
      <w:r>
        <w:rPr>
          <w:rFonts w:eastAsia="方正仿宋_GBK" w:hint="eastAsia"/>
          <w:color w:val="000000" w:themeColor="text1"/>
          <w:sz w:val="32"/>
          <w:szCs w:val="32"/>
        </w:rPr>
        <w:t>上工业总产值比重达</w:t>
      </w:r>
      <w:r>
        <w:rPr>
          <w:rFonts w:eastAsia="方正仿宋_GBK"/>
          <w:color w:val="000000" w:themeColor="text1"/>
          <w:sz w:val="32"/>
          <w:szCs w:val="32"/>
        </w:rPr>
        <w:t>37.8%</w:t>
      </w:r>
      <w:r>
        <w:rPr>
          <w:rFonts w:eastAsia="方正仿宋_GBK" w:hint="eastAsia"/>
          <w:color w:val="000000" w:themeColor="text1"/>
          <w:sz w:val="32"/>
          <w:szCs w:val="32"/>
        </w:rPr>
        <w:t>，比上年提高</w:t>
      </w:r>
      <w:r>
        <w:rPr>
          <w:rFonts w:eastAsia="方正仿宋_GBK"/>
          <w:color w:val="000000" w:themeColor="text1"/>
          <w:sz w:val="32"/>
          <w:szCs w:val="32"/>
        </w:rPr>
        <w:t>5.0</w:t>
      </w:r>
      <w:r>
        <w:rPr>
          <w:rFonts w:eastAsia="方正仿宋_GBK" w:hint="eastAsia"/>
          <w:color w:val="000000" w:themeColor="text1"/>
          <w:sz w:val="32"/>
          <w:szCs w:val="32"/>
        </w:rPr>
        <w:t>个百分点。限额以上批发和零售业通过公共网络实现零售额比上年增长</w:t>
      </w:r>
      <w:r>
        <w:rPr>
          <w:rFonts w:eastAsia="方正仿宋_GBK"/>
          <w:color w:val="000000" w:themeColor="text1"/>
          <w:sz w:val="32"/>
          <w:szCs w:val="32"/>
        </w:rPr>
        <w:t>24.7%</w:t>
      </w:r>
      <w:r>
        <w:rPr>
          <w:rFonts w:eastAsia="方正仿宋_GBK" w:hint="eastAsia"/>
          <w:color w:val="000000" w:themeColor="text1"/>
          <w:sz w:val="32"/>
          <w:szCs w:val="32"/>
        </w:rPr>
        <w:t>；住宿和餐饮业通过公共网络实现餐费收入增长</w:t>
      </w:r>
      <w:r>
        <w:rPr>
          <w:rFonts w:eastAsia="方正仿宋_GBK"/>
          <w:color w:val="000000" w:themeColor="text1"/>
          <w:sz w:val="32"/>
          <w:szCs w:val="32"/>
        </w:rPr>
        <w:t>191.9%</w:t>
      </w:r>
      <w:r>
        <w:rPr>
          <w:rFonts w:eastAsia="方正仿宋_GBK" w:hint="eastAsia"/>
          <w:color w:val="000000" w:themeColor="text1"/>
          <w:sz w:val="32"/>
          <w:szCs w:val="32"/>
        </w:rPr>
        <w:t>。</w:t>
      </w:r>
      <w:proofErr w:type="gramStart"/>
      <w:r w:rsidR="001C21FA">
        <w:rPr>
          <w:rFonts w:eastAsia="方正仿宋_GBK" w:hint="eastAsia"/>
          <w:color w:val="000000" w:themeColor="text1"/>
          <w:sz w:val="32"/>
          <w:szCs w:val="32"/>
        </w:rPr>
        <w:t>规</w:t>
      </w:r>
      <w:proofErr w:type="gramEnd"/>
      <w:r w:rsidR="001C21FA">
        <w:rPr>
          <w:rFonts w:eastAsia="方正仿宋_GBK" w:hint="eastAsia"/>
          <w:color w:val="000000" w:themeColor="text1"/>
          <w:sz w:val="32"/>
          <w:szCs w:val="32"/>
        </w:rPr>
        <w:t>上服务业</w:t>
      </w:r>
      <w:r w:rsidR="001C21FA">
        <w:rPr>
          <w:rFonts w:eastAsia="方正仿宋_GBK"/>
          <w:color w:val="000000" w:themeColor="text1"/>
          <w:sz w:val="32"/>
          <w:szCs w:val="32"/>
        </w:rPr>
        <w:t>中</w:t>
      </w:r>
      <w:r>
        <w:rPr>
          <w:rFonts w:eastAsia="方正仿宋_GBK" w:hint="eastAsia"/>
          <w:color w:val="000000" w:themeColor="text1"/>
          <w:sz w:val="32"/>
          <w:szCs w:val="32"/>
        </w:rPr>
        <w:t>软件和信息技术服务业、互联网和相关服务业营业收入比上年分别增长</w:t>
      </w:r>
      <w:r>
        <w:rPr>
          <w:rFonts w:eastAsia="方正仿宋_GBK"/>
          <w:color w:val="000000" w:themeColor="text1"/>
          <w:sz w:val="32"/>
          <w:szCs w:val="32"/>
        </w:rPr>
        <w:t>17.5%</w:t>
      </w:r>
      <w:r>
        <w:rPr>
          <w:rFonts w:eastAsia="方正仿宋_GBK" w:hint="eastAsia"/>
          <w:color w:val="000000" w:themeColor="text1"/>
          <w:sz w:val="32"/>
          <w:szCs w:val="32"/>
        </w:rPr>
        <w:t>和</w:t>
      </w:r>
      <w:r>
        <w:rPr>
          <w:rFonts w:eastAsia="方正仿宋_GBK"/>
          <w:color w:val="000000" w:themeColor="text1"/>
          <w:sz w:val="32"/>
          <w:szCs w:val="32"/>
        </w:rPr>
        <w:t>23.5%</w:t>
      </w:r>
      <w:r>
        <w:rPr>
          <w:rFonts w:eastAsia="方正仿宋_GBK" w:hint="eastAsia"/>
          <w:color w:val="000000" w:themeColor="text1"/>
          <w:sz w:val="32"/>
          <w:szCs w:val="32"/>
        </w:rPr>
        <w:t>。</w:t>
      </w:r>
    </w:p>
    <w:p w:rsidR="005D2A14" w:rsidRDefault="005D2A14" w:rsidP="005D2A14">
      <w:pPr>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就业形势基本平稳。</w:t>
      </w:r>
      <w:r>
        <w:rPr>
          <w:rFonts w:eastAsia="方正仿宋_GBK" w:hint="eastAsia"/>
          <w:color w:val="000000" w:themeColor="text1"/>
          <w:sz w:val="32"/>
          <w:szCs w:val="32"/>
        </w:rPr>
        <w:t>全年城镇新增就业</w:t>
      </w:r>
      <w:r>
        <w:rPr>
          <w:rFonts w:eastAsia="方正仿宋_GBK"/>
          <w:color w:val="000000" w:themeColor="text1"/>
          <w:sz w:val="32"/>
          <w:szCs w:val="32"/>
        </w:rPr>
        <w:t>132.8</w:t>
      </w:r>
      <w:r>
        <w:rPr>
          <w:rFonts w:eastAsia="方正仿宋_GBK" w:hint="eastAsia"/>
          <w:color w:val="000000" w:themeColor="text1"/>
          <w:sz w:val="32"/>
          <w:szCs w:val="32"/>
        </w:rPr>
        <w:t>万人。年末城镇登记失业率保持</w:t>
      </w:r>
      <w:r>
        <w:rPr>
          <w:rFonts w:eastAsia="方正仿宋_GBK"/>
          <w:color w:val="000000" w:themeColor="text1"/>
          <w:sz w:val="32"/>
          <w:szCs w:val="32"/>
        </w:rPr>
        <w:t>3.2%</w:t>
      </w:r>
      <w:r>
        <w:rPr>
          <w:rFonts w:eastAsia="方正仿宋_GBK" w:hint="eastAsia"/>
          <w:color w:val="000000" w:themeColor="text1"/>
          <w:sz w:val="32"/>
          <w:szCs w:val="32"/>
        </w:rPr>
        <w:t>的较低水平。全年帮扶城乡就业困难人员就业再就业</w:t>
      </w:r>
      <w:r>
        <w:rPr>
          <w:rFonts w:eastAsia="方正仿宋_GBK"/>
          <w:color w:val="000000" w:themeColor="text1"/>
          <w:sz w:val="32"/>
          <w:szCs w:val="32"/>
        </w:rPr>
        <w:t>30.3</w:t>
      </w:r>
      <w:r>
        <w:rPr>
          <w:rFonts w:eastAsia="方正仿宋_GBK" w:hint="eastAsia"/>
          <w:color w:val="000000" w:themeColor="text1"/>
          <w:sz w:val="32"/>
          <w:szCs w:val="32"/>
        </w:rPr>
        <w:t>万人，比上年增长</w:t>
      </w:r>
      <w:r>
        <w:rPr>
          <w:rFonts w:eastAsia="方正仿宋_GBK"/>
          <w:color w:val="000000" w:themeColor="text1"/>
          <w:sz w:val="32"/>
          <w:szCs w:val="32"/>
        </w:rPr>
        <w:t>7.8%</w:t>
      </w:r>
      <w:r>
        <w:rPr>
          <w:rFonts w:eastAsia="方正仿宋_GBK" w:hint="eastAsia"/>
          <w:color w:val="000000" w:themeColor="text1"/>
          <w:sz w:val="32"/>
          <w:szCs w:val="32"/>
        </w:rPr>
        <w:t>。</w:t>
      </w:r>
    </w:p>
    <w:p w:rsidR="005D2A14" w:rsidRDefault="005D2A14" w:rsidP="005D2A14">
      <w:pPr>
        <w:widowControl/>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物价水平总体稳定。</w:t>
      </w:r>
      <w:r>
        <w:rPr>
          <w:rFonts w:eastAsia="方正仿宋_GBK" w:hint="eastAsia"/>
          <w:color w:val="000000" w:themeColor="text1"/>
          <w:sz w:val="32"/>
          <w:szCs w:val="32"/>
        </w:rPr>
        <w:t>全年居民消费价格比上年上涨</w:t>
      </w:r>
      <w:r>
        <w:rPr>
          <w:rFonts w:eastAsia="方正仿宋_GBK"/>
          <w:color w:val="000000" w:themeColor="text1"/>
          <w:sz w:val="32"/>
          <w:szCs w:val="32"/>
        </w:rPr>
        <w:t>2.5%</w:t>
      </w:r>
      <w:r>
        <w:rPr>
          <w:rFonts w:eastAsia="方正仿宋_GBK" w:hint="eastAsia"/>
          <w:color w:val="000000" w:themeColor="text1"/>
          <w:sz w:val="32"/>
          <w:szCs w:val="32"/>
        </w:rPr>
        <w:t>，其中城市上涨</w:t>
      </w:r>
      <w:r>
        <w:rPr>
          <w:rFonts w:eastAsia="方正仿宋_GBK"/>
          <w:color w:val="000000" w:themeColor="text1"/>
          <w:sz w:val="32"/>
          <w:szCs w:val="32"/>
        </w:rPr>
        <w:t>2.4%</w:t>
      </w:r>
      <w:r>
        <w:rPr>
          <w:rFonts w:eastAsia="方正仿宋_GBK" w:hint="eastAsia"/>
          <w:color w:val="000000" w:themeColor="text1"/>
          <w:sz w:val="32"/>
          <w:szCs w:val="32"/>
        </w:rPr>
        <w:t>，农村上涨</w:t>
      </w:r>
      <w:r>
        <w:rPr>
          <w:rFonts w:eastAsia="方正仿宋_GBK"/>
          <w:color w:val="000000" w:themeColor="text1"/>
          <w:sz w:val="32"/>
          <w:szCs w:val="32"/>
        </w:rPr>
        <w:t>2.8%</w:t>
      </w:r>
      <w:r>
        <w:rPr>
          <w:rFonts w:eastAsia="方正仿宋_GBK" w:hint="eastAsia"/>
          <w:color w:val="000000" w:themeColor="text1"/>
          <w:sz w:val="32"/>
          <w:szCs w:val="32"/>
        </w:rPr>
        <w:t>。分类别看，食品烟酒类上涨</w:t>
      </w:r>
      <w:r>
        <w:rPr>
          <w:rFonts w:eastAsia="方正仿宋_GBK"/>
          <w:color w:val="000000" w:themeColor="text1"/>
          <w:sz w:val="32"/>
          <w:szCs w:val="32"/>
        </w:rPr>
        <w:t>9.1%</w:t>
      </w:r>
      <w:r>
        <w:rPr>
          <w:rFonts w:eastAsia="方正仿宋_GBK" w:hint="eastAsia"/>
          <w:color w:val="000000" w:themeColor="text1"/>
          <w:sz w:val="32"/>
          <w:szCs w:val="32"/>
        </w:rPr>
        <w:t>，衣着类下降</w:t>
      </w:r>
      <w:r>
        <w:rPr>
          <w:rFonts w:eastAsia="方正仿宋_GBK"/>
          <w:color w:val="000000" w:themeColor="text1"/>
          <w:sz w:val="32"/>
          <w:szCs w:val="32"/>
        </w:rPr>
        <w:t>0.3%</w:t>
      </w:r>
      <w:r>
        <w:rPr>
          <w:rFonts w:eastAsia="方正仿宋_GBK" w:hint="eastAsia"/>
          <w:color w:val="000000" w:themeColor="text1"/>
          <w:sz w:val="32"/>
          <w:szCs w:val="32"/>
        </w:rPr>
        <w:t>，居住类下降</w:t>
      </w:r>
      <w:r>
        <w:rPr>
          <w:rFonts w:eastAsia="方正仿宋_GBK"/>
          <w:color w:val="000000" w:themeColor="text1"/>
          <w:sz w:val="32"/>
          <w:szCs w:val="32"/>
        </w:rPr>
        <w:t>0.1%</w:t>
      </w:r>
      <w:r>
        <w:rPr>
          <w:rFonts w:eastAsia="方正仿宋_GBK" w:hint="eastAsia"/>
          <w:color w:val="000000" w:themeColor="text1"/>
          <w:sz w:val="32"/>
          <w:szCs w:val="32"/>
        </w:rPr>
        <w:t>，生活用品及服务类上涨</w:t>
      </w:r>
      <w:r>
        <w:rPr>
          <w:rFonts w:eastAsia="方正仿宋_GBK"/>
          <w:color w:val="000000" w:themeColor="text1"/>
          <w:sz w:val="32"/>
          <w:szCs w:val="32"/>
        </w:rPr>
        <w:t>0.5%</w:t>
      </w:r>
      <w:r>
        <w:rPr>
          <w:rFonts w:eastAsia="方正仿宋_GBK" w:hint="eastAsia"/>
          <w:color w:val="000000" w:themeColor="text1"/>
          <w:sz w:val="32"/>
          <w:szCs w:val="32"/>
        </w:rPr>
        <w:t>，交通和通信类下降</w:t>
      </w:r>
      <w:r>
        <w:rPr>
          <w:rFonts w:eastAsia="方正仿宋_GBK"/>
          <w:color w:val="000000" w:themeColor="text1"/>
          <w:sz w:val="32"/>
          <w:szCs w:val="32"/>
        </w:rPr>
        <w:t>3.5%</w:t>
      </w:r>
      <w:r>
        <w:rPr>
          <w:rFonts w:eastAsia="方正仿宋_GBK" w:hint="eastAsia"/>
          <w:color w:val="000000" w:themeColor="text1"/>
          <w:sz w:val="32"/>
          <w:szCs w:val="32"/>
        </w:rPr>
        <w:t>，教育文化和娱乐类上涨</w:t>
      </w:r>
      <w:r>
        <w:rPr>
          <w:rFonts w:eastAsia="方正仿宋_GBK"/>
          <w:color w:val="000000" w:themeColor="text1"/>
          <w:sz w:val="32"/>
          <w:szCs w:val="32"/>
        </w:rPr>
        <w:t>1.4%</w:t>
      </w:r>
      <w:r>
        <w:rPr>
          <w:rFonts w:eastAsia="方正仿宋_GBK" w:hint="eastAsia"/>
          <w:color w:val="000000" w:themeColor="text1"/>
          <w:sz w:val="32"/>
          <w:szCs w:val="32"/>
        </w:rPr>
        <w:t>，医疗保健类上涨</w:t>
      </w:r>
      <w:r>
        <w:rPr>
          <w:rFonts w:eastAsia="方正仿宋_GBK"/>
          <w:color w:val="000000" w:themeColor="text1"/>
          <w:sz w:val="32"/>
          <w:szCs w:val="32"/>
        </w:rPr>
        <w:t>0.1%</w:t>
      </w:r>
      <w:r>
        <w:rPr>
          <w:rFonts w:eastAsia="方正仿宋_GBK" w:hint="eastAsia"/>
          <w:color w:val="000000" w:themeColor="text1"/>
          <w:sz w:val="32"/>
          <w:szCs w:val="32"/>
        </w:rPr>
        <w:t>，其他用品和服</w:t>
      </w:r>
      <w:r>
        <w:rPr>
          <w:rFonts w:eastAsia="方正仿宋_GBK" w:hint="eastAsia"/>
          <w:color w:val="000000" w:themeColor="text1"/>
          <w:sz w:val="32"/>
          <w:szCs w:val="32"/>
        </w:rPr>
        <w:lastRenderedPageBreak/>
        <w:t>务类上涨</w:t>
      </w:r>
      <w:r>
        <w:rPr>
          <w:rFonts w:eastAsia="方正仿宋_GBK"/>
          <w:color w:val="000000" w:themeColor="text1"/>
          <w:sz w:val="32"/>
          <w:szCs w:val="32"/>
        </w:rPr>
        <w:t>4.8%</w:t>
      </w:r>
      <w:r>
        <w:rPr>
          <w:rFonts w:eastAsia="方正仿宋_GBK" w:hint="eastAsia"/>
          <w:color w:val="000000" w:themeColor="text1"/>
          <w:sz w:val="32"/>
          <w:szCs w:val="32"/>
        </w:rPr>
        <w:t>。食品中，粮食上涨</w:t>
      </w:r>
      <w:r>
        <w:rPr>
          <w:rFonts w:eastAsia="方正仿宋_GBK"/>
          <w:color w:val="000000" w:themeColor="text1"/>
          <w:sz w:val="32"/>
          <w:szCs w:val="32"/>
        </w:rPr>
        <w:t>0.7%</w:t>
      </w:r>
      <w:r>
        <w:rPr>
          <w:rFonts w:eastAsia="方正仿宋_GBK" w:hint="eastAsia"/>
          <w:color w:val="000000" w:themeColor="text1"/>
          <w:sz w:val="32"/>
          <w:szCs w:val="32"/>
        </w:rPr>
        <w:t>，食用油上涨</w:t>
      </w:r>
      <w:r>
        <w:rPr>
          <w:rFonts w:eastAsia="方正仿宋_GBK"/>
          <w:color w:val="000000" w:themeColor="text1"/>
          <w:sz w:val="32"/>
          <w:szCs w:val="32"/>
        </w:rPr>
        <w:t>4.5%</w:t>
      </w:r>
      <w:r>
        <w:rPr>
          <w:rFonts w:eastAsia="方正仿宋_GBK" w:hint="eastAsia"/>
          <w:color w:val="000000" w:themeColor="text1"/>
          <w:sz w:val="32"/>
          <w:szCs w:val="32"/>
        </w:rPr>
        <w:t>，鲜菜上涨</w:t>
      </w:r>
      <w:r>
        <w:rPr>
          <w:rFonts w:eastAsia="方正仿宋_GBK"/>
          <w:color w:val="000000" w:themeColor="text1"/>
          <w:sz w:val="32"/>
          <w:szCs w:val="32"/>
        </w:rPr>
        <w:t>10.3%</w:t>
      </w:r>
      <w:r>
        <w:rPr>
          <w:rFonts w:eastAsia="方正仿宋_GBK" w:hint="eastAsia"/>
          <w:color w:val="000000" w:themeColor="text1"/>
          <w:sz w:val="32"/>
          <w:szCs w:val="32"/>
        </w:rPr>
        <w:t>，水产品上涨</w:t>
      </w:r>
      <w:r>
        <w:rPr>
          <w:rFonts w:eastAsia="方正仿宋_GBK"/>
          <w:color w:val="000000" w:themeColor="text1"/>
          <w:sz w:val="32"/>
          <w:szCs w:val="32"/>
        </w:rPr>
        <w:t>5.5%</w:t>
      </w:r>
      <w:r>
        <w:rPr>
          <w:rFonts w:eastAsia="方正仿宋_GBK" w:hint="eastAsia"/>
          <w:color w:val="000000" w:themeColor="text1"/>
          <w:sz w:val="32"/>
          <w:szCs w:val="32"/>
        </w:rPr>
        <w:t>，蛋类下降</w:t>
      </w:r>
      <w:r>
        <w:rPr>
          <w:rFonts w:eastAsia="方正仿宋_GBK"/>
          <w:color w:val="000000" w:themeColor="text1"/>
          <w:sz w:val="32"/>
          <w:szCs w:val="32"/>
        </w:rPr>
        <w:t>9.3%</w:t>
      </w:r>
      <w:r>
        <w:rPr>
          <w:rFonts w:eastAsia="方正仿宋_GBK" w:hint="eastAsia"/>
          <w:color w:val="000000" w:themeColor="text1"/>
          <w:sz w:val="32"/>
          <w:szCs w:val="32"/>
        </w:rPr>
        <w:t>，畜肉类上涨</w:t>
      </w:r>
      <w:r>
        <w:rPr>
          <w:rFonts w:eastAsia="方正仿宋_GBK"/>
          <w:color w:val="000000" w:themeColor="text1"/>
          <w:sz w:val="32"/>
          <w:szCs w:val="32"/>
        </w:rPr>
        <w:t>37.5%</w:t>
      </w:r>
      <w:r>
        <w:rPr>
          <w:rFonts w:eastAsia="方正仿宋_GBK" w:hint="eastAsia"/>
          <w:color w:val="000000" w:themeColor="text1"/>
          <w:sz w:val="32"/>
          <w:szCs w:val="32"/>
        </w:rPr>
        <w:t>。全年工业生产者出厂价格比上年下降</w:t>
      </w:r>
      <w:r>
        <w:rPr>
          <w:rFonts w:eastAsia="方正仿宋_GBK"/>
          <w:color w:val="000000" w:themeColor="text1"/>
          <w:sz w:val="32"/>
          <w:szCs w:val="32"/>
        </w:rPr>
        <w:t>2.2%</w:t>
      </w:r>
      <w:r>
        <w:rPr>
          <w:rFonts w:eastAsia="方正仿宋_GBK" w:hint="eastAsia"/>
          <w:color w:val="000000" w:themeColor="text1"/>
          <w:sz w:val="32"/>
          <w:szCs w:val="32"/>
        </w:rPr>
        <w:t>，降幅比上年扩大</w:t>
      </w:r>
      <w:r>
        <w:rPr>
          <w:rFonts w:eastAsia="方正仿宋_GBK"/>
          <w:color w:val="000000" w:themeColor="text1"/>
          <w:sz w:val="32"/>
          <w:szCs w:val="32"/>
        </w:rPr>
        <w:t>1.1</w:t>
      </w:r>
      <w:r>
        <w:rPr>
          <w:rFonts w:eastAsia="方正仿宋_GBK" w:hint="eastAsia"/>
          <w:color w:val="000000" w:themeColor="text1"/>
          <w:sz w:val="32"/>
          <w:szCs w:val="32"/>
        </w:rPr>
        <w:t>个百分点；工业生产者购进价格下降</w:t>
      </w:r>
      <w:r>
        <w:rPr>
          <w:rFonts w:eastAsia="方正仿宋_GBK"/>
          <w:color w:val="000000" w:themeColor="text1"/>
          <w:sz w:val="32"/>
          <w:szCs w:val="32"/>
        </w:rPr>
        <w:t>3.5%</w:t>
      </w:r>
      <w:r w:rsidR="00AE30AC">
        <w:rPr>
          <w:rFonts w:eastAsia="方正仿宋_GBK" w:hint="eastAsia"/>
          <w:color w:val="000000" w:themeColor="text1"/>
          <w:sz w:val="32"/>
          <w:szCs w:val="32"/>
        </w:rPr>
        <w:t>，降幅</w:t>
      </w:r>
      <w:r>
        <w:rPr>
          <w:rFonts w:eastAsia="方正仿宋_GBK" w:hint="eastAsia"/>
          <w:color w:val="000000" w:themeColor="text1"/>
          <w:sz w:val="32"/>
          <w:szCs w:val="32"/>
        </w:rPr>
        <w:t>扩大</w:t>
      </w:r>
      <w:r>
        <w:rPr>
          <w:rFonts w:eastAsia="方正仿宋_GBK"/>
          <w:color w:val="000000" w:themeColor="text1"/>
          <w:sz w:val="32"/>
          <w:szCs w:val="32"/>
        </w:rPr>
        <w:t>0.7</w:t>
      </w:r>
      <w:r>
        <w:rPr>
          <w:rFonts w:eastAsia="方正仿宋_GBK" w:hint="eastAsia"/>
          <w:color w:val="000000" w:themeColor="text1"/>
          <w:sz w:val="32"/>
          <w:szCs w:val="32"/>
        </w:rPr>
        <w:t>个百分点。</w:t>
      </w:r>
    </w:p>
    <w:p w:rsidR="005D2A14" w:rsidRDefault="005D2A14" w:rsidP="005D2A14">
      <w:pPr>
        <w:widowControl/>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1 </w:t>
      </w:r>
      <w:r>
        <w:rPr>
          <w:rFonts w:hint="eastAsia"/>
          <w:b/>
          <w:color w:val="000000" w:themeColor="text1"/>
          <w:kern w:val="0"/>
          <w:sz w:val="30"/>
          <w:szCs w:val="30"/>
        </w:rPr>
        <w:t>居民消费价格指数及其构成情况（以上年为</w:t>
      </w:r>
      <w:r>
        <w:rPr>
          <w:b/>
          <w:color w:val="000000" w:themeColor="text1"/>
          <w:kern w:val="0"/>
          <w:sz w:val="30"/>
          <w:szCs w:val="30"/>
        </w:rPr>
        <w:t>100</w:t>
      </w:r>
      <w:r>
        <w:rPr>
          <w:rFonts w:hint="eastAsia"/>
          <w:b/>
          <w:color w:val="000000" w:themeColor="text1"/>
          <w:kern w:val="0"/>
          <w:sz w:val="30"/>
          <w:szCs w:val="30"/>
        </w:rPr>
        <w:t>）</w:t>
      </w:r>
    </w:p>
    <w:tbl>
      <w:tblPr>
        <w:tblW w:w="4724" w:type="pct"/>
        <w:jc w:val="center"/>
        <w:tblBorders>
          <w:top w:val="single" w:sz="4" w:space="0" w:color="auto"/>
          <w:bottom w:val="single" w:sz="4" w:space="0" w:color="auto"/>
          <w:insideH w:val="single" w:sz="4" w:space="0" w:color="auto"/>
          <w:insideV w:val="single" w:sz="4" w:space="0" w:color="auto"/>
        </w:tblBorders>
        <w:tblLook w:val="04A0" w:firstRow="1" w:lastRow="0" w:firstColumn="1" w:lastColumn="0" w:noHBand="0" w:noVBand="1"/>
      </w:tblPr>
      <w:tblGrid>
        <w:gridCol w:w="3581"/>
        <w:gridCol w:w="1411"/>
        <w:gridCol w:w="1384"/>
        <w:gridCol w:w="1472"/>
      </w:tblGrid>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指</w:t>
            </w:r>
            <w:r>
              <w:rPr>
                <w:color w:val="000000" w:themeColor="text1"/>
                <w:szCs w:val="22"/>
              </w:rPr>
              <w:t xml:space="preserve"> </w:t>
            </w:r>
            <w:r>
              <w:rPr>
                <w:rFonts w:hint="eastAsia"/>
                <w:color w:val="000000" w:themeColor="text1"/>
                <w:szCs w:val="22"/>
              </w:rPr>
              <w:t>标</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全省</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城市</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center"/>
              <w:rPr>
                <w:color w:val="000000" w:themeColor="text1"/>
                <w:szCs w:val="22"/>
              </w:rPr>
            </w:pPr>
            <w:r>
              <w:rPr>
                <w:rFonts w:hint="eastAsia"/>
                <w:color w:val="000000" w:themeColor="text1"/>
                <w:szCs w:val="22"/>
              </w:rPr>
              <w:t>农村</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200" w:firstLine="420"/>
              <w:rPr>
                <w:color w:val="000000" w:themeColor="text1"/>
                <w:szCs w:val="22"/>
              </w:rPr>
            </w:pPr>
            <w:r>
              <w:rPr>
                <w:rFonts w:hint="eastAsia"/>
                <w:color w:val="000000" w:themeColor="text1"/>
                <w:szCs w:val="22"/>
              </w:rPr>
              <w:t>居民消费价格</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102.5</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102.4</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102.8</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食品烟酒</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109.1</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108.7</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110.3</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衣着</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99.7</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99.8</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99.6</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居住</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99.9</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100.2</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98.5</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生活用品及服务</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100.5</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100.8</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99.8</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交通和通信</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96.5</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96.3</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97.2</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教育文化和娱乐</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101.4</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101.3</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102.0</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医疗保健</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100.1</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100.1</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100.1</w:t>
            </w:r>
          </w:p>
        </w:tc>
      </w:tr>
      <w:tr w:rsidR="005D2A14" w:rsidTr="005D2A14">
        <w:trPr>
          <w:trHeight w:hRule="exact" w:val="340"/>
          <w:jc w:val="center"/>
        </w:trPr>
        <w:tc>
          <w:tcPr>
            <w:tcW w:w="2281"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rPr>
                <w:color w:val="000000" w:themeColor="text1"/>
                <w:szCs w:val="22"/>
              </w:rPr>
            </w:pPr>
            <w:r>
              <w:rPr>
                <w:rFonts w:hint="eastAsia"/>
                <w:color w:val="000000" w:themeColor="text1"/>
                <w:szCs w:val="22"/>
              </w:rPr>
              <w:t>其他用品和服务</w:t>
            </w:r>
          </w:p>
        </w:tc>
        <w:tc>
          <w:tcPr>
            <w:tcW w:w="89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104.8</w:t>
            </w:r>
          </w:p>
        </w:tc>
        <w:tc>
          <w:tcPr>
            <w:tcW w:w="88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ascii="宋体" w:hAnsi="宋体" w:cs="宋体"/>
                <w:color w:val="000000" w:themeColor="text1"/>
                <w:sz w:val="24"/>
              </w:rPr>
            </w:pPr>
            <w:r>
              <w:rPr>
                <w:color w:val="000000" w:themeColor="text1"/>
              </w:rPr>
              <w:t>104.8</w:t>
            </w:r>
          </w:p>
        </w:tc>
        <w:tc>
          <w:tcPr>
            <w:tcW w:w="938" w:type="pct"/>
            <w:tcBorders>
              <w:top w:val="single" w:sz="4" w:space="0" w:color="auto"/>
              <w:left w:val="single" w:sz="4" w:space="0" w:color="auto"/>
              <w:bottom w:val="single" w:sz="4" w:space="0" w:color="auto"/>
              <w:right w:val="nil"/>
            </w:tcBorders>
            <w:vAlign w:val="center"/>
            <w:hideMark/>
          </w:tcPr>
          <w:p w:rsidR="005D2A14" w:rsidRDefault="005D2A14">
            <w:pPr>
              <w:jc w:val="right"/>
              <w:rPr>
                <w:rFonts w:ascii="宋体" w:hAnsi="宋体" w:cs="宋体"/>
                <w:color w:val="000000" w:themeColor="text1"/>
                <w:sz w:val="24"/>
              </w:rPr>
            </w:pPr>
            <w:r>
              <w:rPr>
                <w:color w:val="000000" w:themeColor="text1"/>
              </w:rPr>
              <w:t>105.0</w:t>
            </w:r>
          </w:p>
        </w:tc>
      </w:tr>
    </w:tbl>
    <w:p w:rsidR="005D2A14" w:rsidRDefault="005D2A14" w:rsidP="005D2A14">
      <w:pPr>
        <w:ind w:firstLineChars="200" w:firstLine="640"/>
        <w:rPr>
          <w:rFonts w:eastAsia="方正仿宋_GBK"/>
          <w:color w:val="000000" w:themeColor="text1"/>
          <w:sz w:val="32"/>
          <w:szCs w:val="32"/>
        </w:rPr>
      </w:pPr>
      <w:r>
        <w:rPr>
          <w:rFonts w:eastAsia="方正仿宋_GBK" w:hint="eastAsia"/>
          <w:color w:val="000000" w:themeColor="text1"/>
          <w:sz w:val="32"/>
          <w:szCs w:val="32"/>
        </w:rPr>
        <w:t>在经济社会发展取得成绩的同时，也应看到疫情变化和外部环境还存在不稳定不确定性，科技自主创新能力亟待提升，部分行业和企业仍然比较困难，外资外</w:t>
      </w:r>
      <w:r w:rsidR="00AE30AC">
        <w:rPr>
          <w:rFonts w:eastAsia="方正仿宋_GBK" w:hint="eastAsia"/>
          <w:color w:val="000000" w:themeColor="text1"/>
          <w:sz w:val="32"/>
          <w:szCs w:val="32"/>
        </w:rPr>
        <w:t>贸稳中提</w:t>
      </w:r>
      <w:proofErr w:type="gramStart"/>
      <w:r w:rsidR="00AE30AC">
        <w:rPr>
          <w:rFonts w:eastAsia="方正仿宋_GBK" w:hint="eastAsia"/>
          <w:color w:val="000000" w:themeColor="text1"/>
          <w:sz w:val="32"/>
          <w:szCs w:val="32"/>
        </w:rPr>
        <w:t>质压力</w:t>
      </w:r>
      <w:proofErr w:type="gramEnd"/>
      <w:r w:rsidR="00AE30AC">
        <w:rPr>
          <w:rFonts w:eastAsia="方正仿宋_GBK" w:hint="eastAsia"/>
          <w:color w:val="000000" w:themeColor="text1"/>
          <w:sz w:val="32"/>
          <w:szCs w:val="32"/>
        </w:rPr>
        <w:t>较大，资源环境约束趋紧，污染防治任务繁重，民生</w:t>
      </w:r>
      <w:r w:rsidR="009B7FDC">
        <w:rPr>
          <w:rFonts w:eastAsia="方正仿宋_GBK" w:hint="eastAsia"/>
          <w:color w:val="000000" w:themeColor="text1"/>
          <w:sz w:val="32"/>
          <w:szCs w:val="32"/>
        </w:rPr>
        <w:t>还有不少短板，部分领域还存在</w:t>
      </w:r>
      <w:r>
        <w:rPr>
          <w:rFonts w:eastAsia="方正仿宋_GBK" w:hint="eastAsia"/>
          <w:color w:val="000000" w:themeColor="text1"/>
          <w:sz w:val="32"/>
          <w:szCs w:val="32"/>
        </w:rPr>
        <w:t>风险隐患等。</w:t>
      </w:r>
    </w:p>
    <w:p w:rsidR="005D2A14" w:rsidRDefault="005D2A14" w:rsidP="005D2A14">
      <w:pPr>
        <w:widowControl/>
        <w:spacing w:beforeLines="50" w:before="156" w:afterLines="50" w:after="156" w:line="580" w:lineRule="exact"/>
        <w:jc w:val="center"/>
        <w:rPr>
          <w:rFonts w:eastAsia="黑体"/>
          <w:color w:val="000000" w:themeColor="text1"/>
          <w:sz w:val="32"/>
          <w:szCs w:val="32"/>
        </w:rPr>
      </w:pPr>
      <w:r>
        <w:rPr>
          <w:rFonts w:eastAsia="黑体" w:hint="eastAsia"/>
          <w:color w:val="000000" w:themeColor="text1"/>
          <w:sz w:val="32"/>
          <w:szCs w:val="32"/>
        </w:rPr>
        <w:t>二、农林牧渔业</w:t>
      </w:r>
    </w:p>
    <w:p w:rsidR="005D2A14" w:rsidRDefault="005D2A14" w:rsidP="005D2A14">
      <w:pPr>
        <w:widowControl/>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农业生产持续增强。</w:t>
      </w:r>
      <w:r>
        <w:rPr>
          <w:rFonts w:eastAsia="方正仿宋_GBK" w:hint="eastAsia"/>
          <w:color w:val="000000" w:themeColor="text1"/>
          <w:sz w:val="32"/>
          <w:szCs w:val="32"/>
        </w:rPr>
        <w:t>全年粮食播种面积</w:t>
      </w:r>
      <w:r>
        <w:rPr>
          <w:rFonts w:eastAsia="方正仿宋_GBK"/>
          <w:color w:val="000000" w:themeColor="text1"/>
          <w:sz w:val="32"/>
          <w:szCs w:val="32"/>
        </w:rPr>
        <w:t>540.6</w:t>
      </w:r>
      <w:r>
        <w:rPr>
          <w:rFonts w:eastAsia="方正仿宋_GBK" w:hint="eastAsia"/>
          <w:color w:val="000000" w:themeColor="text1"/>
          <w:sz w:val="32"/>
          <w:szCs w:val="32"/>
        </w:rPr>
        <w:t>万公顷，比上年增加</w:t>
      </w:r>
      <w:r>
        <w:rPr>
          <w:rFonts w:eastAsia="方正仿宋_GBK"/>
          <w:color w:val="000000" w:themeColor="text1"/>
          <w:sz w:val="32"/>
          <w:szCs w:val="32"/>
        </w:rPr>
        <w:t>2.4</w:t>
      </w:r>
      <w:r>
        <w:rPr>
          <w:rFonts w:eastAsia="方正仿宋_GBK" w:hint="eastAsia"/>
          <w:color w:val="000000" w:themeColor="text1"/>
          <w:sz w:val="32"/>
          <w:szCs w:val="32"/>
        </w:rPr>
        <w:t>万公顷；棉花种植面积</w:t>
      </w:r>
      <w:r>
        <w:rPr>
          <w:rFonts w:eastAsia="方正仿宋_GBK"/>
          <w:color w:val="000000" w:themeColor="text1"/>
          <w:sz w:val="32"/>
          <w:szCs w:val="32"/>
        </w:rPr>
        <w:t>0.8</w:t>
      </w:r>
      <w:r>
        <w:rPr>
          <w:rFonts w:eastAsia="方正仿宋_GBK" w:hint="eastAsia"/>
          <w:color w:val="000000" w:themeColor="text1"/>
          <w:sz w:val="32"/>
          <w:szCs w:val="32"/>
        </w:rPr>
        <w:t>万公顷，减少</w:t>
      </w:r>
      <w:r>
        <w:rPr>
          <w:rFonts w:eastAsia="方正仿宋_GBK"/>
          <w:color w:val="000000" w:themeColor="text1"/>
          <w:sz w:val="32"/>
          <w:szCs w:val="32"/>
        </w:rPr>
        <w:t>0.3</w:t>
      </w:r>
      <w:r>
        <w:rPr>
          <w:rFonts w:eastAsia="方正仿宋_GBK" w:hint="eastAsia"/>
          <w:color w:val="000000" w:themeColor="text1"/>
          <w:sz w:val="32"/>
          <w:szCs w:val="32"/>
        </w:rPr>
        <w:t>万公顷；油料种植面积</w:t>
      </w:r>
      <w:r>
        <w:rPr>
          <w:rFonts w:eastAsia="方正仿宋_GBK"/>
          <w:color w:val="000000" w:themeColor="text1"/>
          <w:sz w:val="32"/>
          <w:szCs w:val="32"/>
        </w:rPr>
        <w:t>27.9</w:t>
      </w:r>
      <w:r>
        <w:rPr>
          <w:rFonts w:eastAsia="方正仿宋_GBK" w:hint="eastAsia"/>
          <w:color w:val="000000" w:themeColor="text1"/>
          <w:sz w:val="32"/>
          <w:szCs w:val="32"/>
        </w:rPr>
        <w:t>万公顷，减少</w:t>
      </w:r>
      <w:r>
        <w:rPr>
          <w:rFonts w:eastAsia="方正仿宋_GBK"/>
          <w:color w:val="000000" w:themeColor="text1"/>
          <w:sz w:val="32"/>
          <w:szCs w:val="32"/>
        </w:rPr>
        <w:t>0.4</w:t>
      </w:r>
      <w:r>
        <w:rPr>
          <w:rFonts w:eastAsia="方正仿宋_GBK" w:hint="eastAsia"/>
          <w:color w:val="000000" w:themeColor="text1"/>
          <w:sz w:val="32"/>
          <w:szCs w:val="32"/>
        </w:rPr>
        <w:t>万公顷；蔬菜种植面积</w:t>
      </w:r>
      <w:r>
        <w:rPr>
          <w:rFonts w:eastAsia="方正仿宋_GBK"/>
          <w:color w:val="000000" w:themeColor="text1"/>
          <w:sz w:val="32"/>
          <w:szCs w:val="32"/>
        </w:rPr>
        <w:t>144.4</w:t>
      </w:r>
      <w:r>
        <w:rPr>
          <w:rFonts w:eastAsia="方正仿宋_GBK" w:hint="eastAsia"/>
          <w:color w:val="000000" w:themeColor="text1"/>
          <w:sz w:val="32"/>
          <w:szCs w:val="32"/>
        </w:rPr>
        <w:t>万公顷，增加</w:t>
      </w:r>
      <w:r>
        <w:rPr>
          <w:rFonts w:eastAsia="方正仿宋_GBK"/>
          <w:color w:val="000000" w:themeColor="text1"/>
          <w:sz w:val="32"/>
          <w:szCs w:val="32"/>
        </w:rPr>
        <w:t>1.9</w:t>
      </w:r>
      <w:r>
        <w:rPr>
          <w:rFonts w:eastAsia="方正仿宋_GBK" w:hint="eastAsia"/>
          <w:color w:val="000000" w:themeColor="text1"/>
          <w:sz w:val="32"/>
          <w:szCs w:val="32"/>
        </w:rPr>
        <w:t>万公顷。全年粮食总产量再创新高，达</w:t>
      </w:r>
      <w:r>
        <w:rPr>
          <w:rFonts w:eastAsia="方正仿宋_GBK"/>
          <w:color w:val="000000" w:themeColor="text1"/>
          <w:sz w:val="32"/>
          <w:szCs w:val="32"/>
        </w:rPr>
        <w:t>3729.1</w:t>
      </w:r>
      <w:r>
        <w:rPr>
          <w:rFonts w:eastAsia="方正仿宋_GBK" w:hint="eastAsia"/>
          <w:color w:val="000000" w:themeColor="text1"/>
          <w:sz w:val="32"/>
          <w:szCs w:val="32"/>
        </w:rPr>
        <w:t>万吨，比上年增产</w:t>
      </w:r>
      <w:r>
        <w:rPr>
          <w:rFonts w:eastAsia="方正仿宋_GBK"/>
          <w:color w:val="000000" w:themeColor="text1"/>
          <w:sz w:val="32"/>
          <w:szCs w:val="32"/>
        </w:rPr>
        <w:t>22.9</w:t>
      </w:r>
      <w:r>
        <w:rPr>
          <w:rFonts w:eastAsia="方正仿宋_GBK" w:hint="eastAsia"/>
          <w:color w:val="000000" w:themeColor="text1"/>
          <w:sz w:val="32"/>
          <w:szCs w:val="32"/>
        </w:rPr>
        <w:t>万吨，增长</w:t>
      </w:r>
      <w:r>
        <w:rPr>
          <w:rFonts w:eastAsia="方正仿宋_GBK"/>
          <w:color w:val="000000" w:themeColor="text1"/>
          <w:sz w:val="32"/>
          <w:szCs w:val="32"/>
        </w:rPr>
        <w:t>0.6%</w:t>
      </w:r>
      <w:r>
        <w:rPr>
          <w:rFonts w:eastAsia="方正仿宋_GBK" w:hint="eastAsia"/>
          <w:color w:val="000000" w:themeColor="text1"/>
          <w:sz w:val="32"/>
          <w:szCs w:val="32"/>
        </w:rPr>
        <w:t>。</w:t>
      </w:r>
      <w:r>
        <w:rPr>
          <w:rFonts w:eastAsia="方正仿宋_GBK" w:hint="eastAsia"/>
          <w:color w:val="000000" w:themeColor="text1"/>
          <w:sz w:val="32"/>
          <w:szCs w:val="32"/>
        </w:rPr>
        <w:lastRenderedPageBreak/>
        <w:t>其中，夏粮</w:t>
      </w:r>
      <w:r>
        <w:rPr>
          <w:rFonts w:eastAsia="方正仿宋_GBK"/>
          <w:color w:val="000000" w:themeColor="text1"/>
          <w:sz w:val="32"/>
          <w:szCs w:val="32"/>
        </w:rPr>
        <w:t>1373.8</w:t>
      </w:r>
      <w:r>
        <w:rPr>
          <w:rFonts w:eastAsia="方正仿宋_GBK" w:hint="eastAsia"/>
          <w:color w:val="000000" w:themeColor="text1"/>
          <w:sz w:val="32"/>
          <w:szCs w:val="32"/>
        </w:rPr>
        <w:t>万吨，增长</w:t>
      </w:r>
      <w:r>
        <w:rPr>
          <w:rFonts w:eastAsia="方正仿宋_GBK"/>
          <w:color w:val="000000" w:themeColor="text1"/>
          <w:sz w:val="32"/>
          <w:szCs w:val="32"/>
        </w:rPr>
        <w:t>1.3%</w:t>
      </w:r>
      <w:r>
        <w:rPr>
          <w:rFonts w:eastAsia="方正仿宋_GBK" w:hint="eastAsia"/>
          <w:color w:val="000000" w:themeColor="text1"/>
          <w:sz w:val="32"/>
          <w:szCs w:val="32"/>
        </w:rPr>
        <w:t>；秋粮</w:t>
      </w:r>
      <w:r>
        <w:rPr>
          <w:rFonts w:eastAsia="方正仿宋_GBK"/>
          <w:color w:val="000000" w:themeColor="text1"/>
          <w:sz w:val="32"/>
          <w:szCs w:val="32"/>
        </w:rPr>
        <w:t>2355.3</w:t>
      </w:r>
      <w:r>
        <w:rPr>
          <w:rFonts w:eastAsia="方正仿宋_GBK" w:hint="eastAsia"/>
          <w:color w:val="000000" w:themeColor="text1"/>
          <w:sz w:val="32"/>
          <w:szCs w:val="32"/>
        </w:rPr>
        <w:t>万吨，增长</w:t>
      </w:r>
      <w:r>
        <w:rPr>
          <w:rFonts w:eastAsia="方正仿宋_GBK"/>
          <w:color w:val="000000" w:themeColor="text1"/>
          <w:sz w:val="32"/>
          <w:szCs w:val="32"/>
        </w:rPr>
        <w:t>0.2%</w:t>
      </w:r>
      <w:r>
        <w:rPr>
          <w:rFonts w:eastAsia="方正仿宋_GBK" w:hint="eastAsia"/>
          <w:color w:val="000000" w:themeColor="text1"/>
          <w:sz w:val="32"/>
          <w:szCs w:val="32"/>
        </w:rPr>
        <w:t>。全年粮食亩产</w:t>
      </w:r>
      <w:r>
        <w:rPr>
          <w:rFonts w:eastAsia="方正仿宋_GBK"/>
          <w:color w:val="000000" w:themeColor="text1"/>
          <w:sz w:val="32"/>
          <w:szCs w:val="32"/>
        </w:rPr>
        <w:t>459.9</w:t>
      </w:r>
      <w:r>
        <w:rPr>
          <w:rFonts w:eastAsia="方正仿宋_GBK" w:hint="eastAsia"/>
          <w:color w:val="000000" w:themeColor="text1"/>
          <w:sz w:val="32"/>
          <w:szCs w:val="32"/>
        </w:rPr>
        <w:t>公斤，比上年增加</w:t>
      </w:r>
      <w:r>
        <w:rPr>
          <w:rFonts w:eastAsia="方正仿宋_GBK"/>
          <w:color w:val="000000" w:themeColor="text1"/>
          <w:sz w:val="32"/>
          <w:szCs w:val="32"/>
        </w:rPr>
        <w:t>0.8</w:t>
      </w:r>
      <w:r>
        <w:rPr>
          <w:rFonts w:eastAsia="方正仿宋_GBK" w:hint="eastAsia"/>
          <w:color w:val="000000" w:themeColor="text1"/>
          <w:sz w:val="32"/>
          <w:szCs w:val="32"/>
        </w:rPr>
        <w:t>公斤，增长</w:t>
      </w:r>
      <w:r>
        <w:rPr>
          <w:rFonts w:eastAsia="方正仿宋_GBK"/>
          <w:color w:val="000000" w:themeColor="text1"/>
          <w:sz w:val="32"/>
          <w:szCs w:val="32"/>
        </w:rPr>
        <w:t>0.2%</w:t>
      </w:r>
      <w:r>
        <w:rPr>
          <w:rFonts w:eastAsia="方正仿宋_GBK" w:hint="eastAsia"/>
          <w:color w:val="000000" w:themeColor="text1"/>
          <w:sz w:val="32"/>
          <w:szCs w:val="32"/>
        </w:rPr>
        <w:t>。</w:t>
      </w:r>
    </w:p>
    <w:p w:rsidR="005D2A14" w:rsidRPr="007020F5" w:rsidRDefault="005D2A14" w:rsidP="005D2A14">
      <w:pPr>
        <w:widowControl/>
        <w:shd w:val="clear" w:color="auto" w:fill="FFFFFF"/>
        <w:spacing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林牧渔业总体平稳。</w:t>
      </w:r>
      <w:r>
        <w:rPr>
          <w:rFonts w:eastAsia="方正仿宋_GBK" w:hint="eastAsia"/>
          <w:color w:val="000000" w:themeColor="text1"/>
          <w:sz w:val="32"/>
          <w:szCs w:val="32"/>
        </w:rPr>
        <w:t>全年造林面积</w:t>
      </w:r>
      <w:r>
        <w:rPr>
          <w:rFonts w:eastAsia="方正仿宋_GBK"/>
          <w:color w:val="000000" w:themeColor="text1"/>
          <w:sz w:val="32"/>
          <w:szCs w:val="32"/>
        </w:rPr>
        <w:t>4.6</w:t>
      </w:r>
      <w:r>
        <w:rPr>
          <w:rFonts w:eastAsia="方正仿宋_GBK" w:hint="eastAsia"/>
          <w:color w:val="000000" w:themeColor="text1"/>
          <w:sz w:val="32"/>
          <w:szCs w:val="32"/>
        </w:rPr>
        <w:t>万公顷，比上年增长</w:t>
      </w:r>
      <w:r>
        <w:rPr>
          <w:rFonts w:eastAsia="方正仿宋_GBK"/>
          <w:color w:val="000000" w:themeColor="text1"/>
          <w:sz w:val="32"/>
          <w:szCs w:val="32"/>
        </w:rPr>
        <w:t>43.1%</w:t>
      </w:r>
      <w:r>
        <w:rPr>
          <w:rFonts w:eastAsia="方正仿宋_GBK" w:hint="eastAsia"/>
          <w:color w:val="000000" w:themeColor="text1"/>
          <w:sz w:val="32"/>
          <w:szCs w:val="32"/>
        </w:rPr>
        <w:t>。全年猪牛羊禽肉产量</w:t>
      </w:r>
      <w:r>
        <w:rPr>
          <w:rFonts w:eastAsia="方正仿宋_GBK"/>
          <w:color w:val="000000" w:themeColor="text1"/>
          <w:sz w:val="32"/>
          <w:szCs w:val="32"/>
        </w:rPr>
        <w:t>265.3</w:t>
      </w:r>
      <w:r>
        <w:rPr>
          <w:rFonts w:eastAsia="方正仿宋_GBK" w:hint="eastAsia"/>
          <w:color w:val="000000" w:themeColor="text1"/>
          <w:sz w:val="32"/>
          <w:szCs w:val="32"/>
        </w:rPr>
        <w:t>万吨，比上年下降</w:t>
      </w:r>
      <w:r>
        <w:rPr>
          <w:rFonts w:eastAsia="方正仿宋_GBK"/>
          <w:color w:val="000000" w:themeColor="text1"/>
          <w:sz w:val="32"/>
          <w:szCs w:val="32"/>
        </w:rPr>
        <w:t>2.0%</w:t>
      </w:r>
      <w:r>
        <w:rPr>
          <w:rFonts w:eastAsia="方正仿宋_GBK" w:hint="eastAsia"/>
          <w:color w:val="000000" w:themeColor="text1"/>
          <w:sz w:val="32"/>
          <w:szCs w:val="32"/>
        </w:rPr>
        <w:t>；</w:t>
      </w:r>
      <w:r w:rsidRPr="007020F5">
        <w:rPr>
          <w:rFonts w:eastAsia="方正仿宋_GBK" w:hint="eastAsia"/>
          <w:color w:val="000000" w:themeColor="text1"/>
          <w:sz w:val="32"/>
          <w:szCs w:val="32"/>
        </w:rPr>
        <w:t>禽蛋产量</w:t>
      </w:r>
      <w:r w:rsidRPr="007020F5">
        <w:rPr>
          <w:rFonts w:eastAsia="方正仿宋_GBK"/>
          <w:color w:val="000000" w:themeColor="text1"/>
          <w:sz w:val="32"/>
          <w:szCs w:val="32"/>
        </w:rPr>
        <w:t>23</w:t>
      </w:r>
      <w:r w:rsidR="000D1C17" w:rsidRPr="007020F5">
        <w:rPr>
          <w:rFonts w:eastAsia="方正仿宋_GBK"/>
          <w:color w:val="000000" w:themeColor="text1"/>
          <w:sz w:val="32"/>
          <w:szCs w:val="32"/>
        </w:rPr>
        <w:t>4.4</w:t>
      </w:r>
      <w:r w:rsidRPr="007020F5">
        <w:rPr>
          <w:rFonts w:eastAsia="方正仿宋_GBK" w:hint="eastAsia"/>
          <w:color w:val="000000" w:themeColor="text1"/>
          <w:sz w:val="32"/>
          <w:szCs w:val="32"/>
        </w:rPr>
        <w:t>万吨，增长</w:t>
      </w:r>
      <w:r w:rsidRPr="007020F5">
        <w:rPr>
          <w:rFonts w:eastAsia="方正仿宋_GBK"/>
          <w:color w:val="000000" w:themeColor="text1"/>
          <w:sz w:val="32"/>
          <w:szCs w:val="32"/>
        </w:rPr>
        <w:t>9.</w:t>
      </w:r>
      <w:r w:rsidR="000D1C17" w:rsidRPr="007020F5">
        <w:rPr>
          <w:rFonts w:eastAsia="方正仿宋_GBK"/>
          <w:color w:val="000000" w:themeColor="text1"/>
          <w:sz w:val="32"/>
          <w:szCs w:val="32"/>
        </w:rPr>
        <w:t>3</w:t>
      </w:r>
      <w:r w:rsidRPr="007020F5">
        <w:rPr>
          <w:rFonts w:eastAsia="方正仿宋_GBK"/>
          <w:color w:val="000000" w:themeColor="text1"/>
          <w:sz w:val="32"/>
          <w:szCs w:val="32"/>
        </w:rPr>
        <w:t>%</w:t>
      </w:r>
      <w:r w:rsidRPr="007020F5">
        <w:rPr>
          <w:rFonts w:eastAsia="方正仿宋_GBK" w:hint="eastAsia"/>
          <w:color w:val="000000" w:themeColor="text1"/>
          <w:sz w:val="32"/>
          <w:szCs w:val="32"/>
        </w:rPr>
        <w:t>；牛奶总产量</w:t>
      </w:r>
      <w:r w:rsidRPr="007020F5">
        <w:rPr>
          <w:rFonts w:eastAsia="方正仿宋_GBK"/>
          <w:color w:val="000000" w:themeColor="text1"/>
          <w:sz w:val="32"/>
          <w:szCs w:val="32"/>
        </w:rPr>
        <w:t>63.0</w:t>
      </w:r>
      <w:r w:rsidRPr="007020F5">
        <w:rPr>
          <w:rFonts w:eastAsia="方正仿宋_GBK" w:hint="eastAsia"/>
          <w:color w:val="000000" w:themeColor="text1"/>
          <w:sz w:val="32"/>
          <w:szCs w:val="32"/>
        </w:rPr>
        <w:t>万吨，增长</w:t>
      </w:r>
      <w:r w:rsidRPr="007020F5">
        <w:rPr>
          <w:rFonts w:eastAsia="方正仿宋_GBK"/>
          <w:color w:val="000000" w:themeColor="text1"/>
          <w:sz w:val="32"/>
          <w:szCs w:val="32"/>
        </w:rPr>
        <w:t>1.0%</w:t>
      </w:r>
      <w:r w:rsidRPr="007020F5">
        <w:rPr>
          <w:rFonts w:eastAsia="方正仿宋_GBK" w:hint="eastAsia"/>
          <w:color w:val="000000" w:themeColor="text1"/>
          <w:sz w:val="32"/>
          <w:szCs w:val="32"/>
        </w:rPr>
        <w:t>。水产品总产量</w:t>
      </w:r>
      <w:r w:rsidRPr="007020F5">
        <w:rPr>
          <w:rFonts w:eastAsia="方正仿宋_GBK"/>
          <w:color w:val="000000" w:themeColor="text1"/>
          <w:sz w:val="32"/>
          <w:szCs w:val="32"/>
        </w:rPr>
        <w:t>489.2</w:t>
      </w:r>
      <w:r w:rsidRPr="007020F5">
        <w:rPr>
          <w:rFonts w:eastAsia="方正仿宋_GBK" w:hint="eastAsia"/>
          <w:color w:val="000000" w:themeColor="text1"/>
          <w:sz w:val="32"/>
          <w:szCs w:val="32"/>
        </w:rPr>
        <w:t>万吨（不含远洋捕捞），增长</w:t>
      </w:r>
      <w:r w:rsidRPr="007020F5">
        <w:rPr>
          <w:rFonts w:eastAsia="方正仿宋_GBK"/>
          <w:color w:val="000000" w:themeColor="text1"/>
          <w:sz w:val="32"/>
          <w:szCs w:val="32"/>
        </w:rPr>
        <w:t>1.3%</w:t>
      </w:r>
      <w:r w:rsidRPr="007020F5">
        <w:rPr>
          <w:rFonts w:eastAsia="方正仿宋_GBK" w:hint="eastAsia"/>
          <w:color w:val="000000" w:themeColor="text1"/>
          <w:sz w:val="32"/>
          <w:szCs w:val="32"/>
        </w:rPr>
        <w:t>，其中，淡水产品</w:t>
      </w:r>
      <w:r w:rsidRPr="007020F5">
        <w:rPr>
          <w:rFonts w:eastAsia="方正仿宋_GBK"/>
          <w:color w:val="000000" w:themeColor="text1"/>
          <w:sz w:val="32"/>
          <w:szCs w:val="32"/>
        </w:rPr>
        <w:t>355.2</w:t>
      </w:r>
      <w:r w:rsidRPr="007020F5">
        <w:rPr>
          <w:rFonts w:eastAsia="方正仿宋_GBK" w:hint="eastAsia"/>
          <w:color w:val="000000" w:themeColor="text1"/>
          <w:sz w:val="32"/>
          <w:szCs w:val="32"/>
        </w:rPr>
        <w:t>万吨、海水产品</w:t>
      </w:r>
      <w:r w:rsidRPr="007020F5">
        <w:rPr>
          <w:rFonts w:eastAsia="方正仿宋_GBK"/>
          <w:color w:val="000000" w:themeColor="text1"/>
          <w:sz w:val="32"/>
          <w:szCs w:val="32"/>
        </w:rPr>
        <w:t>134.0</w:t>
      </w:r>
      <w:r w:rsidRPr="007020F5">
        <w:rPr>
          <w:rFonts w:eastAsia="方正仿宋_GBK" w:hint="eastAsia"/>
          <w:color w:val="000000" w:themeColor="text1"/>
          <w:sz w:val="32"/>
          <w:szCs w:val="32"/>
        </w:rPr>
        <w:t>万吨，分别增长</w:t>
      </w:r>
      <w:r w:rsidRPr="007020F5">
        <w:rPr>
          <w:rFonts w:eastAsia="方正仿宋_GBK"/>
          <w:color w:val="000000" w:themeColor="text1"/>
          <w:sz w:val="32"/>
          <w:szCs w:val="32"/>
        </w:rPr>
        <w:t>2.3%</w:t>
      </w:r>
      <w:r w:rsidRPr="007020F5">
        <w:rPr>
          <w:rFonts w:eastAsia="方正仿宋_GBK" w:hint="eastAsia"/>
          <w:color w:val="000000" w:themeColor="text1"/>
          <w:sz w:val="32"/>
          <w:szCs w:val="32"/>
        </w:rPr>
        <w:t>和下降</w:t>
      </w:r>
      <w:r w:rsidRPr="007020F5">
        <w:rPr>
          <w:rFonts w:eastAsia="方正仿宋_GBK"/>
          <w:color w:val="000000" w:themeColor="text1"/>
          <w:sz w:val="32"/>
          <w:szCs w:val="32"/>
        </w:rPr>
        <w:t>1.5%</w:t>
      </w:r>
      <w:r w:rsidRPr="007020F5">
        <w:rPr>
          <w:rFonts w:eastAsia="方正仿宋_GBK" w:hint="eastAsia"/>
          <w:color w:val="000000" w:themeColor="text1"/>
          <w:sz w:val="32"/>
          <w:szCs w:val="32"/>
        </w:rPr>
        <w:t>。</w:t>
      </w:r>
    </w:p>
    <w:p w:rsidR="005D2A14" w:rsidRPr="007020F5" w:rsidRDefault="005D2A14" w:rsidP="005D2A14">
      <w:pPr>
        <w:widowControl/>
        <w:shd w:val="clear" w:color="auto" w:fill="FFFFFF"/>
        <w:spacing w:line="580" w:lineRule="exact"/>
        <w:ind w:firstLine="629"/>
        <w:rPr>
          <w:rFonts w:eastAsia="方正仿宋_GBK"/>
          <w:color w:val="000000" w:themeColor="text1"/>
          <w:sz w:val="32"/>
          <w:szCs w:val="32"/>
        </w:rPr>
      </w:pPr>
      <w:r w:rsidRPr="007020F5">
        <w:rPr>
          <w:rFonts w:eastAsia="仿宋_GB2312" w:hint="eastAsia"/>
          <w:b/>
          <w:color w:val="000000" w:themeColor="text1"/>
          <w:kern w:val="0"/>
          <w:sz w:val="32"/>
          <w:szCs w:val="32"/>
        </w:rPr>
        <w:t>现代农业较快发展。</w:t>
      </w:r>
      <w:r w:rsidRPr="007020F5">
        <w:rPr>
          <w:rFonts w:eastAsia="方正仿宋_GBK" w:hint="eastAsia"/>
          <w:color w:val="000000" w:themeColor="text1"/>
          <w:sz w:val="32"/>
          <w:szCs w:val="32"/>
        </w:rPr>
        <w:t>全省新建高标准农田</w:t>
      </w:r>
      <w:r w:rsidRPr="007020F5">
        <w:rPr>
          <w:rFonts w:eastAsia="方正仿宋_GBK"/>
          <w:color w:val="000000" w:themeColor="text1"/>
          <w:sz w:val="32"/>
          <w:szCs w:val="32"/>
        </w:rPr>
        <w:t>2070</w:t>
      </w:r>
      <w:r w:rsidRPr="007020F5">
        <w:rPr>
          <w:rFonts w:eastAsia="方正仿宋_GBK" w:hint="eastAsia"/>
          <w:color w:val="000000" w:themeColor="text1"/>
          <w:sz w:val="32"/>
          <w:szCs w:val="32"/>
        </w:rPr>
        <w:t>万亩，农作物耕种收机械化率达</w:t>
      </w:r>
      <w:r w:rsidRPr="007020F5">
        <w:rPr>
          <w:rFonts w:eastAsia="方正仿宋_GBK"/>
          <w:color w:val="000000" w:themeColor="text1"/>
          <w:sz w:val="32"/>
          <w:szCs w:val="32"/>
        </w:rPr>
        <w:t>80%</w:t>
      </w:r>
      <w:r w:rsidRPr="007020F5">
        <w:rPr>
          <w:rFonts w:eastAsia="方正仿宋_GBK" w:hint="eastAsia"/>
          <w:color w:val="000000" w:themeColor="text1"/>
          <w:sz w:val="32"/>
          <w:szCs w:val="32"/>
        </w:rPr>
        <w:t>，农业科技进步贡献率达</w:t>
      </w:r>
      <w:r w:rsidRPr="007020F5">
        <w:rPr>
          <w:rFonts w:eastAsia="方正仿宋_GBK"/>
          <w:color w:val="000000" w:themeColor="text1"/>
          <w:sz w:val="32"/>
          <w:szCs w:val="32"/>
        </w:rPr>
        <w:t>70%</w:t>
      </w:r>
      <w:r w:rsidRPr="007020F5">
        <w:rPr>
          <w:rFonts w:eastAsia="方正仿宋_GBK" w:hint="eastAsia"/>
          <w:color w:val="000000" w:themeColor="text1"/>
          <w:sz w:val="32"/>
          <w:szCs w:val="32"/>
        </w:rPr>
        <w:t>。年末农业机械总动力</w:t>
      </w:r>
      <w:r w:rsidRPr="007020F5">
        <w:rPr>
          <w:rFonts w:eastAsia="方正仿宋_GBK"/>
          <w:color w:val="000000" w:themeColor="text1"/>
          <w:sz w:val="32"/>
          <w:szCs w:val="32"/>
        </w:rPr>
        <w:t>5193.9</w:t>
      </w:r>
      <w:r w:rsidRPr="007020F5">
        <w:rPr>
          <w:rFonts w:eastAsia="方正仿宋_GBK" w:hint="eastAsia"/>
          <w:color w:val="000000" w:themeColor="text1"/>
          <w:sz w:val="32"/>
          <w:szCs w:val="32"/>
        </w:rPr>
        <w:t>万千瓦，比上年增长</w:t>
      </w:r>
      <w:r w:rsidRPr="007020F5">
        <w:rPr>
          <w:rFonts w:eastAsia="方正仿宋_GBK"/>
          <w:color w:val="000000" w:themeColor="text1"/>
          <w:sz w:val="32"/>
          <w:szCs w:val="32"/>
        </w:rPr>
        <w:t>1.6%</w:t>
      </w:r>
      <w:r w:rsidRPr="007020F5">
        <w:rPr>
          <w:rFonts w:eastAsia="方正仿宋_GBK" w:hint="eastAsia"/>
          <w:color w:val="000000" w:themeColor="text1"/>
          <w:sz w:val="32"/>
          <w:szCs w:val="32"/>
        </w:rPr>
        <w:t>。全省高效设施农业面积</w:t>
      </w:r>
      <w:r w:rsidRPr="007020F5">
        <w:rPr>
          <w:rFonts w:eastAsia="方正仿宋_GBK"/>
          <w:color w:val="000000" w:themeColor="text1"/>
          <w:sz w:val="32"/>
          <w:szCs w:val="32"/>
        </w:rPr>
        <w:t>966.5</w:t>
      </w:r>
      <w:r w:rsidRPr="007020F5">
        <w:rPr>
          <w:rFonts w:eastAsia="方正仿宋_GBK" w:hint="eastAsia"/>
          <w:color w:val="000000" w:themeColor="text1"/>
          <w:sz w:val="32"/>
          <w:szCs w:val="32"/>
        </w:rPr>
        <w:t>万公顷，增长</w:t>
      </w:r>
      <w:r w:rsidRPr="007020F5">
        <w:rPr>
          <w:rFonts w:eastAsia="方正仿宋_GBK"/>
          <w:color w:val="000000" w:themeColor="text1"/>
          <w:sz w:val="32"/>
          <w:szCs w:val="32"/>
        </w:rPr>
        <w:t>3.6%</w:t>
      </w:r>
      <w:r w:rsidRPr="007020F5">
        <w:rPr>
          <w:rFonts w:eastAsia="方正仿宋_GBK" w:hint="eastAsia"/>
          <w:color w:val="000000" w:themeColor="text1"/>
          <w:sz w:val="32"/>
          <w:szCs w:val="32"/>
        </w:rPr>
        <w:t>；有效灌溉面积达</w:t>
      </w:r>
      <w:r w:rsidRPr="007020F5">
        <w:rPr>
          <w:rFonts w:eastAsia="方正仿宋_GBK"/>
          <w:color w:val="000000" w:themeColor="text1"/>
          <w:sz w:val="32"/>
          <w:szCs w:val="32"/>
        </w:rPr>
        <w:t>42</w:t>
      </w:r>
      <w:r w:rsidR="000D1C17" w:rsidRPr="007020F5">
        <w:rPr>
          <w:rFonts w:eastAsia="方正仿宋_GBK"/>
          <w:color w:val="000000" w:themeColor="text1"/>
          <w:sz w:val="32"/>
          <w:szCs w:val="32"/>
        </w:rPr>
        <w:t>2.4</w:t>
      </w:r>
      <w:r w:rsidRPr="007020F5">
        <w:rPr>
          <w:rFonts w:eastAsia="方正仿宋_GBK" w:hint="eastAsia"/>
          <w:color w:val="000000" w:themeColor="text1"/>
          <w:sz w:val="32"/>
          <w:szCs w:val="32"/>
        </w:rPr>
        <w:t>万公顷，新增有效灌溉面积</w:t>
      </w:r>
      <w:r w:rsidR="000D1C17" w:rsidRPr="007020F5">
        <w:rPr>
          <w:rFonts w:eastAsia="方正仿宋_GBK"/>
          <w:color w:val="000000" w:themeColor="text1"/>
          <w:sz w:val="32"/>
          <w:szCs w:val="32"/>
        </w:rPr>
        <w:t>1.8</w:t>
      </w:r>
      <w:r w:rsidRPr="007020F5">
        <w:rPr>
          <w:rFonts w:eastAsia="方正仿宋_GBK" w:hint="eastAsia"/>
          <w:color w:val="000000" w:themeColor="text1"/>
          <w:sz w:val="32"/>
          <w:szCs w:val="32"/>
        </w:rPr>
        <w:t>万公顷；新增设施农业面积</w:t>
      </w:r>
      <w:r w:rsidRPr="007020F5">
        <w:rPr>
          <w:rFonts w:eastAsia="方正仿宋_GBK"/>
          <w:color w:val="000000" w:themeColor="text1"/>
          <w:sz w:val="32"/>
          <w:szCs w:val="32"/>
        </w:rPr>
        <w:t>3.4</w:t>
      </w:r>
      <w:r w:rsidRPr="007020F5">
        <w:rPr>
          <w:rFonts w:eastAsia="方正仿宋_GBK" w:hint="eastAsia"/>
          <w:color w:val="000000" w:themeColor="text1"/>
          <w:sz w:val="32"/>
          <w:szCs w:val="32"/>
        </w:rPr>
        <w:t>万公顷。</w:t>
      </w:r>
    </w:p>
    <w:p w:rsidR="005D2A14" w:rsidRPr="007020F5" w:rsidRDefault="005D2A14" w:rsidP="005D2A14">
      <w:pPr>
        <w:widowControl/>
        <w:shd w:val="clear" w:color="auto" w:fill="FFFFFF"/>
        <w:spacing w:line="580" w:lineRule="exact"/>
        <w:jc w:val="center"/>
        <w:rPr>
          <w:b/>
          <w:color w:val="000000" w:themeColor="text1"/>
          <w:sz w:val="30"/>
          <w:szCs w:val="30"/>
        </w:rPr>
      </w:pPr>
      <w:r w:rsidRPr="007020F5">
        <w:rPr>
          <w:rFonts w:hint="eastAsia"/>
          <w:b/>
          <w:color w:val="000000" w:themeColor="text1"/>
          <w:sz w:val="30"/>
          <w:szCs w:val="30"/>
        </w:rPr>
        <w:t>表</w:t>
      </w:r>
      <w:r w:rsidRPr="007020F5">
        <w:rPr>
          <w:b/>
          <w:color w:val="000000" w:themeColor="text1"/>
          <w:sz w:val="30"/>
          <w:szCs w:val="30"/>
        </w:rPr>
        <w:t xml:space="preserve">2 </w:t>
      </w:r>
      <w:r w:rsidRPr="007020F5">
        <w:rPr>
          <w:rFonts w:hint="eastAsia"/>
          <w:b/>
          <w:color w:val="000000" w:themeColor="text1"/>
          <w:sz w:val="30"/>
          <w:szCs w:val="30"/>
        </w:rPr>
        <w:t>主要农产品产量情况</w:t>
      </w:r>
    </w:p>
    <w:tbl>
      <w:tblPr>
        <w:tblW w:w="4689" w:type="pct"/>
        <w:jc w:val="center"/>
        <w:tblBorders>
          <w:top w:val="single" w:sz="4" w:space="0" w:color="auto"/>
          <w:bottom w:val="single" w:sz="4" w:space="0" w:color="auto"/>
          <w:insideH w:val="single" w:sz="4" w:space="0" w:color="auto"/>
          <w:insideV w:val="single" w:sz="4" w:space="0" w:color="auto"/>
        </w:tblBorders>
        <w:tblCellMar>
          <w:left w:w="0" w:type="dxa"/>
          <w:right w:w="1134" w:type="dxa"/>
        </w:tblCellMar>
        <w:tblLook w:val="04A0" w:firstRow="1" w:lastRow="0" w:firstColumn="1" w:lastColumn="0" w:noHBand="0" w:noVBand="1"/>
      </w:tblPr>
      <w:tblGrid>
        <w:gridCol w:w="3161"/>
        <w:gridCol w:w="2047"/>
        <w:gridCol w:w="2581"/>
      </w:tblGrid>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jc w:val="center"/>
              <w:rPr>
                <w:color w:val="000000" w:themeColor="text1"/>
                <w:szCs w:val="22"/>
              </w:rPr>
            </w:pPr>
            <w:r w:rsidRPr="007020F5">
              <w:rPr>
                <w:rFonts w:hint="eastAsia"/>
                <w:color w:val="000000" w:themeColor="text1"/>
                <w:szCs w:val="22"/>
              </w:rPr>
              <w:t>产品名称</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jc w:val="center"/>
              <w:rPr>
                <w:color w:val="000000" w:themeColor="text1"/>
                <w:szCs w:val="22"/>
              </w:rPr>
            </w:pPr>
            <w:r w:rsidRPr="007020F5">
              <w:rPr>
                <w:rFonts w:hint="eastAsia"/>
                <w:color w:val="000000" w:themeColor="text1"/>
                <w:szCs w:val="22"/>
              </w:rPr>
              <w:t>产量（万吨）</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Pr="007020F5" w:rsidRDefault="005D2A14">
            <w:pPr>
              <w:jc w:val="center"/>
              <w:rPr>
                <w:color w:val="000000" w:themeColor="text1"/>
                <w:szCs w:val="22"/>
              </w:rPr>
            </w:pPr>
            <w:r w:rsidRPr="007020F5">
              <w:rPr>
                <w:rFonts w:hint="eastAsia"/>
                <w:color w:val="000000" w:themeColor="text1"/>
                <w:szCs w:val="22"/>
              </w:rPr>
              <w:t>比上年增长（</w:t>
            </w:r>
            <w:r w:rsidRPr="007020F5">
              <w:rPr>
                <w:color w:val="000000" w:themeColor="text1"/>
                <w:szCs w:val="22"/>
              </w:rPr>
              <w:t>%</w:t>
            </w:r>
            <w:r w:rsidRPr="007020F5">
              <w:rPr>
                <w:rFonts w:hint="eastAsia"/>
                <w:color w:val="000000" w:themeColor="text1"/>
                <w:szCs w:val="22"/>
              </w:rPr>
              <w:t>）</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00" w:firstLine="420"/>
              <w:rPr>
                <w:color w:val="000000" w:themeColor="text1"/>
                <w:szCs w:val="22"/>
              </w:rPr>
            </w:pPr>
            <w:r w:rsidRPr="007020F5">
              <w:rPr>
                <w:rFonts w:hint="eastAsia"/>
                <w:color w:val="000000" w:themeColor="text1"/>
                <w:szCs w:val="22"/>
              </w:rPr>
              <w:t>粮食</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3729.1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0.6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00" w:firstLine="420"/>
              <w:rPr>
                <w:color w:val="000000" w:themeColor="text1"/>
                <w:szCs w:val="22"/>
              </w:rPr>
            </w:pPr>
            <w:r w:rsidRPr="007020F5">
              <w:rPr>
                <w:rFonts w:hint="eastAsia"/>
                <w:color w:val="000000" w:themeColor="text1"/>
                <w:szCs w:val="22"/>
              </w:rPr>
              <w:t>棉花</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1.1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-32.3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00" w:firstLine="420"/>
              <w:rPr>
                <w:color w:val="000000" w:themeColor="text1"/>
                <w:szCs w:val="22"/>
              </w:rPr>
            </w:pPr>
            <w:r w:rsidRPr="007020F5">
              <w:rPr>
                <w:rFonts w:hint="eastAsia"/>
                <w:color w:val="000000" w:themeColor="text1"/>
                <w:szCs w:val="22"/>
              </w:rPr>
              <w:t>油料</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93.0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-1.4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50" w:firstLine="525"/>
              <w:rPr>
                <w:color w:val="000000" w:themeColor="text1"/>
                <w:szCs w:val="22"/>
              </w:rPr>
            </w:pPr>
            <w:r w:rsidRPr="007020F5">
              <w:rPr>
                <w:color w:val="000000" w:themeColor="text1"/>
                <w:szCs w:val="22"/>
              </w:rPr>
              <w:t>#</w:t>
            </w:r>
            <w:r w:rsidRPr="007020F5">
              <w:rPr>
                <w:rFonts w:hint="eastAsia"/>
                <w:color w:val="000000" w:themeColor="text1"/>
                <w:szCs w:val="22"/>
              </w:rPr>
              <w:t>油菜籽</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51.2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1.5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300" w:firstLine="630"/>
              <w:rPr>
                <w:color w:val="000000" w:themeColor="text1"/>
                <w:szCs w:val="22"/>
              </w:rPr>
            </w:pPr>
            <w:r w:rsidRPr="007020F5">
              <w:rPr>
                <w:rFonts w:hint="eastAsia"/>
                <w:color w:val="000000" w:themeColor="text1"/>
                <w:szCs w:val="22"/>
              </w:rPr>
              <w:t>花生</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40.6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rPr>
            </w:pPr>
            <w:r w:rsidRPr="007020F5">
              <w:rPr>
                <w:color w:val="000000" w:themeColor="text1"/>
              </w:rPr>
              <w:t xml:space="preserve">-4.9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00" w:firstLine="420"/>
              <w:rPr>
                <w:color w:val="000000" w:themeColor="text1"/>
                <w:szCs w:val="22"/>
              </w:rPr>
            </w:pPr>
            <w:r w:rsidRPr="007020F5">
              <w:rPr>
                <w:rFonts w:hint="eastAsia"/>
                <w:color w:val="000000" w:themeColor="text1"/>
                <w:szCs w:val="22"/>
              </w:rPr>
              <w:t>蔬菜</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pPr>
              <w:wordWrap w:val="0"/>
              <w:jc w:val="right"/>
              <w:rPr>
                <w:color w:val="000000" w:themeColor="text1"/>
                <w:szCs w:val="22"/>
              </w:rPr>
            </w:pPr>
            <w:r w:rsidRPr="007020F5">
              <w:rPr>
                <w:color w:val="000000" w:themeColor="text1"/>
                <w:szCs w:val="22"/>
              </w:rPr>
              <w:t xml:space="preserve">5728.1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5D2A14">
            <w:pPr>
              <w:wordWrap w:val="0"/>
              <w:jc w:val="right"/>
              <w:rPr>
                <w:color w:val="000000" w:themeColor="text1"/>
                <w:szCs w:val="22"/>
              </w:rPr>
            </w:pPr>
            <w:r w:rsidRPr="007020F5">
              <w:rPr>
                <w:color w:val="000000" w:themeColor="text1"/>
                <w:szCs w:val="22"/>
              </w:rPr>
              <w:t xml:space="preserve">1.5 </w:t>
            </w:r>
          </w:p>
        </w:tc>
      </w:tr>
      <w:tr w:rsidR="007020F5" w:rsidRPr="007020F5"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Pr="007020F5" w:rsidRDefault="005D2A14">
            <w:pPr>
              <w:ind w:leftChars="150" w:left="315" w:firstLineChars="200" w:firstLine="420"/>
              <w:rPr>
                <w:color w:val="000000" w:themeColor="text1"/>
                <w:szCs w:val="22"/>
              </w:rPr>
            </w:pPr>
            <w:r w:rsidRPr="007020F5">
              <w:rPr>
                <w:rFonts w:hint="eastAsia"/>
                <w:color w:val="000000" w:themeColor="text1"/>
                <w:szCs w:val="22"/>
              </w:rPr>
              <w:t>蚕茧</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Pr="007020F5" w:rsidRDefault="005D2A14" w:rsidP="000D1C17">
            <w:pPr>
              <w:wordWrap w:val="0"/>
              <w:jc w:val="right"/>
              <w:rPr>
                <w:color w:val="000000" w:themeColor="text1"/>
                <w:szCs w:val="22"/>
              </w:rPr>
            </w:pPr>
            <w:r w:rsidRPr="007020F5">
              <w:rPr>
                <w:color w:val="000000" w:themeColor="text1"/>
                <w:szCs w:val="22"/>
              </w:rPr>
              <w:t>3.</w:t>
            </w:r>
            <w:r w:rsidR="000D1C17" w:rsidRPr="007020F5">
              <w:rPr>
                <w:color w:val="000000" w:themeColor="text1"/>
                <w:szCs w:val="22"/>
              </w:rPr>
              <w:t>6</w:t>
            </w:r>
            <w:r w:rsidRPr="007020F5">
              <w:rPr>
                <w:color w:val="000000" w:themeColor="text1"/>
                <w:szCs w:val="22"/>
              </w:rPr>
              <w:t xml:space="preserve">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Pr="007020F5" w:rsidRDefault="000D1C17" w:rsidP="000D1C17">
            <w:pPr>
              <w:wordWrap w:val="0"/>
              <w:jc w:val="right"/>
              <w:rPr>
                <w:color w:val="000000" w:themeColor="text1"/>
                <w:szCs w:val="22"/>
              </w:rPr>
            </w:pPr>
            <w:r w:rsidRPr="007020F5">
              <w:rPr>
                <w:color w:val="000000" w:themeColor="text1"/>
              </w:rPr>
              <w:t>-0.1</w:t>
            </w:r>
            <w:r w:rsidR="005D2A14" w:rsidRPr="007020F5">
              <w:rPr>
                <w:color w:val="000000" w:themeColor="text1"/>
                <w:szCs w:val="22"/>
              </w:rPr>
              <w:t xml:space="preserve"> </w:t>
            </w:r>
          </w:p>
        </w:tc>
      </w:tr>
      <w:tr w:rsidR="005D2A14"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leftChars="150" w:left="315" w:firstLineChars="200" w:firstLine="420"/>
              <w:rPr>
                <w:color w:val="000000" w:themeColor="text1"/>
                <w:szCs w:val="22"/>
              </w:rPr>
            </w:pPr>
            <w:r>
              <w:rPr>
                <w:rFonts w:hint="eastAsia"/>
                <w:color w:val="000000" w:themeColor="text1"/>
                <w:szCs w:val="22"/>
              </w:rPr>
              <w:t>茶叶</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2"/>
              </w:rPr>
            </w:pPr>
            <w:r>
              <w:rPr>
                <w:color w:val="000000" w:themeColor="text1"/>
                <w:szCs w:val="22"/>
              </w:rPr>
              <w:t xml:space="preserve">1.1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2"/>
              </w:rPr>
            </w:pPr>
            <w:r>
              <w:rPr>
                <w:color w:val="000000" w:themeColor="text1"/>
                <w:szCs w:val="22"/>
              </w:rPr>
              <w:t xml:space="preserve">-21.7 </w:t>
            </w:r>
          </w:p>
        </w:tc>
      </w:tr>
      <w:tr w:rsidR="005D2A14"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leftChars="150" w:left="315" w:firstLineChars="200" w:firstLine="420"/>
              <w:rPr>
                <w:color w:val="000000" w:themeColor="text1"/>
                <w:szCs w:val="22"/>
              </w:rPr>
            </w:pPr>
            <w:r>
              <w:rPr>
                <w:rFonts w:hint="eastAsia"/>
                <w:color w:val="000000" w:themeColor="text1"/>
                <w:szCs w:val="22"/>
              </w:rPr>
              <w:t>水果（含瓜果类）</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2"/>
              </w:rPr>
            </w:pPr>
            <w:r>
              <w:rPr>
                <w:color w:val="000000" w:themeColor="text1"/>
                <w:szCs w:val="22"/>
              </w:rPr>
              <w:t xml:space="preserve">974.0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2"/>
              </w:rPr>
            </w:pPr>
            <w:r>
              <w:rPr>
                <w:color w:val="000000" w:themeColor="text1"/>
                <w:szCs w:val="22"/>
              </w:rPr>
              <w:t xml:space="preserve">-1.0 </w:t>
            </w:r>
          </w:p>
        </w:tc>
      </w:tr>
      <w:tr w:rsidR="005D2A14"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leftChars="150" w:left="315" w:firstLineChars="200" w:firstLine="420"/>
              <w:rPr>
                <w:color w:val="000000" w:themeColor="text1"/>
                <w:szCs w:val="22"/>
              </w:rPr>
            </w:pPr>
            <w:r>
              <w:rPr>
                <w:rFonts w:hint="eastAsia"/>
                <w:color w:val="000000" w:themeColor="text1"/>
                <w:szCs w:val="22"/>
              </w:rPr>
              <w:t>猪牛羊禽肉</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rPr>
            </w:pPr>
            <w:r>
              <w:rPr>
                <w:color w:val="000000" w:themeColor="text1"/>
              </w:rPr>
              <w:t xml:space="preserve">265.3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rPr>
            </w:pPr>
            <w:r>
              <w:rPr>
                <w:color w:val="000000" w:themeColor="text1"/>
              </w:rPr>
              <w:t xml:space="preserve">-2.0 </w:t>
            </w:r>
          </w:p>
        </w:tc>
      </w:tr>
      <w:tr w:rsidR="005D2A14" w:rsidTr="005D2A14">
        <w:trPr>
          <w:trHeight w:hRule="exact" w:val="340"/>
          <w:jc w:val="center"/>
        </w:trPr>
        <w:tc>
          <w:tcPr>
            <w:tcW w:w="2029"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leftChars="150" w:left="315" w:firstLineChars="200" w:firstLine="420"/>
              <w:rPr>
                <w:color w:val="000000" w:themeColor="text1"/>
                <w:szCs w:val="22"/>
              </w:rPr>
            </w:pPr>
            <w:r>
              <w:rPr>
                <w:rFonts w:hint="eastAsia"/>
                <w:color w:val="000000" w:themeColor="text1"/>
                <w:szCs w:val="22"/>
              </w:rPr>
              <w:t>水产品（不含远洋捕捞）</w:t>
            </w:r>
          </w:p>
        </w:tc>
        <w:tc>
          <w:tcPr>
            <w:tcW w:w="131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rPr>
            </w:pPr>
            <w:r>
              <w:rPr>
                <w:color w:val="000000" w:themeColor="text1"/>
              </w:rPr>
              <w:t xml:space="preserve">489.2 </w:t>
            </w:r>
          </w:p>
        </w:tc>
        <w:tc>
          <w:tcPr>
            <w:tcW w:w="1657"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rPr>
            </w:pPr>
            <w:r>
              <w:rPr>
                <w:color w:val="000000" w:themeColor="text1"/>
              </w:rPr>
              <w:t xml:space="preserve">1.3 </w:t>
            </w:r>
          </w:p>
        </w:tc>
      </w:tr>
    </w:tbl>
    <w:p w:rsidR="005D2A14" w:rsidRDefault="005D2A14" w:rsidP="005D2A14">
      <w:pPr>
        <w:widowControl/>
        <w:spacing w:beforeLines="50" w:before="156" w:afterLines="50" w:after="156" w:line="580" w:lineRule="exact"/>
        <w:jc w:val="center"/>
        <w:rPr>
          <w:rFonts w:eastAsia="黑体"/>
          <w:color w:val="000000" w:themeColor="text1"/>
          <w:sz w:val="32"/>
          <w:szCs w:val="32"/>
        </w:rPr>
      </w:pPr>
      <w:r>
        <w:rPr>
          <w:rFonts w:eastAsia="黑体" w:hint="eastAsia"/>
          <w:color w:val="000000" w:themeColor="text1"/>
          <w:sz w:val="32"/>
          <w:szCs w:val="32"/>
        </w:rPr>
        <w:lastRenderedPageBreak/>
        <w:t>三、工业和建筑业</w:t>
      </w:r>
    </w:p>
    <w:p w:rsidR="005D2A14" w:rsidRDefault="005D2A14" w:rsidP="005D2A14">
      <w:pPr>
        <w:widowControl/>
        <w:shd w:val="clear" w:color="auto" w:fill="FFFFFF"/>
        <w:spacing w:line="56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工业生产稳定恢复。</w:t>
      </w:r>
      <w:r>
        <w:rPr>
          <w:rFonts w:eastAsia="方正仿宋_GBK" w:hint="eastAsia"/>
          <w:color w:val="000000" w:themeColor="text1"/>
          <w:sz w:val="32"/>
          <w:szCs w:val="32"/>
        </w:rPr>
        <w:t>全年规模以上工业增加值比上年增长</w:t>
      </w:r>
      <w:r>
        <w:rPr>
          <w:rFonts w:eastAsia="方正仿宋_GBK"/>
          <w:color w:val="000000" w:themeColor="text1"/>
          <w:sz w:val="32"/>
          <w:szCs w:val="32"/>
        </w:rPr>
        <w:t>6.1%</w:t>
      </w:r>
      <w:r>
        <w:rPr>
          <w:rFonts w:eastAsia="方正仿宋_GBK" w:hint="eastAsia"/>
          <w:color w:val="000000" w:themeColor="text1"/>
          <w:sz w:val="32"/>
          <w:szCs w:val="32"/>
        </w:rPr>
        <w:t>，其中轻工业增长</w:t>
      </w:r>
      <w:r>
        <w:rPr>
          <w:rFonts w:eastAsia="方正仿宋_GBK"/>
          <w:color w:val="000000" w:themeColor="text1"/>
          <w:sz w:val="32"/>
          <w:szCs w:val="32"/>
        </w:rPr>
        <w:t>4.2%</w:t>
      </w:r>
      <w:r>
        <w:rPr>
          <w:rFonts w:eastAsia="方正仿宋_GBK" w:hint="eastAsia"/>
          <w:color w:val="000000" w:themeColor="text1"/>
          <w:sz w:val="32"/>
          <w:szCs w:val="32"/>
        </w:rPr>
        <w:t>，重工业增长</w:t>
      </w:r>
      <w:r>
        <w:rPr>
          <w:rFonts w:eastAsia="方正仿宋_GBK"/>
          <w:color w:val="000000" w:themeColor="text1"/>
          <w:sz w:val="32"/>
          <w:szCs w:val="32"/>
        </w:rPr>
        <w:t>6.8%</w:t>
      </w:r>
      <w:r>
        <w:rPr>
          <w:rFonts w:eastAsia="方正仿宋_GBK" w:hint="eastAsia"/>
          <w:color w:val="000000" w:themeColor="text1"/>
          <w:sz w:val="32"/>
          <w:szCs w:val="32"/>
        </w:rPr>
        <w:t>。分经济类型看，国有工业增长</w:t>
      </w:r>
      <w:r>
        <w:rPr>
          <w:rFonts w:eastAsia="方正仿宋_GBK"/>
          <w:color w:val="000000" w:themeColor="text1"/>
          <w:sz w:val="32"/>
          <w:szCs w:val="32"/>
        </w:rPr>
        <w:t>3.5%</w:t>
      </w:r>
      <w:r>
        <w:rPr>
          <w:rFonts w:eastAsia="方正仿宋_GBK" w:hint="eastAsia"/>
          <w:color w:val="000000" w:themeColor="text1"/>
          <w:sz w:val="32"/>
          <w:szCs w:val="32"/>
        </w:rPr>
        <w:t>，集体工业增长</w:t>
      </w:r>
      <w:r>
        <w:rPr>
          <w:rFonts w:eastAsia="方正仿宋_GBK"/>
          <w:color w:val="000000" w:themeColor="text1"/>
          <w:sz w:val="32"/>
          <w:szCs w:val="32"/>
        </w:rPr>
        <w:t>0.3%</w:t>
      </w:r>
      <w:r>
        <w:rPr>
          <w:rFonts w:eastAsia="方正仿宋_GBK" w:hint="eastAsia"/>
          <w:color w:val="000000" w:themeColor="text1"/>
          <w:sz w:val="32"/>
          <w:szCs w:val="32"/>
        </w:rPr>
        <w:t>，股份制工业增长</w:t>
      </w:r>
      <w:r>
        <w:rPr>
          <w:rFonts w:eastAsia="方正仿宋_GBK"/>
          <w:color w:val="000000" w:themeColor="text1"/>
          <w:sz w:val="32"/>
          <w:szCs w:val="32"/>
        </w:rPr>
        <w:t>6.7%</w:t>
      </w:r>
      <w:r>
        <w:rPr>
          <w:rFonts w:eastAsia="方正仿宋_GBK" w:hint="eastAsia"/>
          <w:color w:val="000000" w:themeColor="text1"/>
          <w:sz w:val="32"/>
          <w:szCs w:val="32"/>
        </w:rPr>
        <w:t>，外商港澳台投资工业增长</w:t>
      </w:r>
      <w:r>
        <w:rPr>
          <w:rFonts w:eastAsia="方正仿宋_GBK"/>
          <w:color w:val="000000" w:themeColor="text1"/>
          <w:sz w:val="32"/>
          <w:szCs w:val="32"/>
        </w:rPr>
        <w:t>4.3%</w:t>
      </w:r>
      <w:r>
        <w:rPr>
          <w:rFonts w:eastAsia="方正仿宋_GBK" w:hint="eastAsia"/>
          <w:color w:val="000000" w:themeColor="text1"/>
          <w:sz w:val="32"/>
          <w:szCs w:val="32"/>
        </w:rPr>
        <w:t>。在规模以上工业中，国有控股工业增长</w:t>
      </w:r>
      <w:r>
        <w:rPr>
          <w:rFonts w:eastAsia="方正仿宋_GBK"/>
          <w:color w:val="000000" w:themeColor="text1"/>
          <w:sz w:val="32"/>
          <w:szCs w:val="32"/>
        </w:rPr>
        <w:t>3.2%</w:t>
      </w:r>
      <w:r>
        <w:rPr>
          <w:rFonts w:eastAsia="方正仿宋_GBK" w:hint="eastAsia"/>
          <w:color w:val="000000" w:themeColor="text1"/>
          <w:sz w:val="32"/>
          <w:szCs w:val="32"/>
        </w:rPr>
        <w:t>，民营工业增长</w:t>
      </w:r>
      <w:r>
        <w:rPr>
          <w:rFonts w:eastAsia="方正仿宋_GBK"/>
          <w:color w:val="000000" w:themeColor="text1"/>
          <w:sz w:val="32"/>
          <w:szCs w:val="32"/>
        </w:rPr>
        <w:t>7.7%</w:t>
      </w:r>
      <w:r>
        <w:rPr>
          <w:rFonts w:eastAsia="方正仿宋_GBK" w:hint="eastAsia"/>
          <w:color w:val="000000" w:themeColor="text1"/>
          <w:sz w:val="32"/>
          <w:szCs w:val="32"/>
        </w:rPr>
        <w:t>。</w:t>
      </w:r>
    </w:p>
    <w:p w:rsidR="005D2A14" w:rsidRDefault="005D2A14" w:rsidP="005D2A14">
      <w:pPr>
        <w:widowControl/>
        <w:shd w:val="clear" w:color="auto" w:fill="FFFFFF"/>
        <w:spacing w:before="75" w:after="75" w:line="560" w:lineRule="exact"/>
        <w:ind w:firstLine="645"/>
        <w:rPr>
          <w:rFonts w:eastAsia="方正仿宋_GBK"/>
          <w:color w:val="000000" w:themeColor="text1"/>
          <w:sz w:val="32"/>
          <w:szCs w:val="32"/>
        </w:rPr>
      </w:pPr>
      <w:r>
        <w:rPr>
          <w:rFonts w:eastAsia="仿宋_GB2312" w:hint="eastAsia"/>
          <w:b/>
          <w:color w:val="000000" w:themeColor="text1"/>
          <w:kern w:val="0"/>
          <w:sz w:val="32"/>
          <w:szCs w:val="32"/>
        </w:rPr>
        <w:t>先进制造业增势良好。</w:t>
      </w:r>
      <w:r>
        <w:rPr>
          <w:rFonts w:eastAsia="方正仿宋_GBK" w:hint="eastAsia"/>
          <w:color w:val="000000" w:themeColor="text1"/>
          <w:sz w:val="32"/>
          <w:szCs w:val="32"/>
        </w:rPr>
        <w:t>全省高技术产业、装备制造业增加值比上年分别增长</w:t>
      </w:r>
      <w:r>
        <w:rPr>
          <w:rFonts w:eastAsia="方正仿宋_GBK"/>
          <w:color w:val="000000" w:themeColor="text1"/>
          <w:sz w:val="32"/>
          <w:szCs w:val="32"/>
        </w:rPr>
        <w:t>10.3%</w:t>
      </w:r>
      <w:r>
        <w:rPr>
          <w:rFonts w:eastAsia="方正仿宋_GBK" w:hint="eastAsia"/>
          <w:color w:val="000000" w:themeColor="text1"/>
          <w:sz w:val="32"/>
          <w:szCs w:val="32"/>
        </w:rPr>
        <w:t>和</w:t>
      </w:r>
      <w:r>
        <w:rPr>
          <w:rFonts w:eastAsia="方正仿宋_GBK"/>
          <w:color w:val="000000" w:themeColor="text1"/>
          <w:sz w:val="32"/>
          <w:szCs w:val="32"/>
        </w:rPr>
        <w:t>8.9%</w:t>
      </w:r>
      <w:r>
        <w:rPr>
          <w:rFonts w:eastAsia="方正仿宋_GBK" w:hint="eastAsia"/>
          <w:color w:val="000000" w:themeColor="text1"/>
          <w:sz w:val="32"/>
          <w:szCs w:val="32"/>
        </w:rPr>
        <w:t>，高于规模以上工业</w:t>
      </w:r>
      <w:r>
        <w:rPr>
          <w:rFonts w:eastAsia="方正仿宋_GBK"/>
          <w:color w:val="000000" w:themeColor="text1"/>
          <w:sz w:val="32"/>
          <w:szCs w:val="32"/>
        </w:rPr>
        <w:t>4.2</w:t>
      </w:r>
      <w:r>
        <w:rPr>
          <w:rFonts w:eastAsia="方正仿宋_GBK" w:hint="eastAsia"/>
          <w:color w:val="000000" w:themeColor="text1"/>
          <w:sz w:val="32"/>
          <w:szCs w:val="32"/>
        </w:rPr>
        <w:t>个和</w:t>
      </w:r>
      <w:r>
        <w:rPr>
          <w:rFonts w:eastAsia="方正仿宋_GBK"/>
          <w:color w:val="000000" w:themeColor="text1"/>
          <w:sz w:val="32"/>
          <w:szCs w:val="32"/>
        </w:rPr>
        <w:t>2.8</w:t>
      </w:r>
      <w:r>
        <w:rPr>
          <w:rFonts w:eastAsia="方正仿宋_GBK" w:hint="eastAsia"/>
          <w:color w:val="000000" w:themeColor="text1"/>
          <w:sz w:val="32"/>
          <w:szCs w:val="32"/>
        </w:rPr>
        <w:t>个百分点，对</w:t>
      </w:r>
      <w:proofErr w:type="gramStart"/>
      <w:r>
        <w:rPr>
          <w:rFonts w:eastAsia="方正仿宋_GBK" w:hint="eastAsia"/>
          <w:color w:val="000000" w:themeColor="text1"/>
          <w:sz w:val="32"/>
          <w:szCs w:val="32"/>
        </w:rPr>
        <w:t>规</w:t>
      </w:r>
      <w:proofErr w:type="gramEnd"/>
      <w:r>
        <w:rPr>
          <w:rFonts w:eastAsia="方正仿宋_GBK" w:hint="eastAsia"/>
          <w:color w:val="000000" w:themeColor="text1"/>
          <w:sz w:val="32"/>
          <w:szCs w:val="32"/>
        </w:rPr>
        <w:t>上工业增加值增长的贡献率达</w:t>
      </w:r>
      <w:r>
        <w:rPr>
          <w:rFonts w:eastAsia="方正仿宋_GBK"/>
          <w:color w:val="000000" w:themeColor="text1"/>
          <w:sz w:val="32"/>
          <w:szCs w:val="32"/>
        </w:rPr>
        <w:t>37.4%</w:t>
      </w:r>
      <w:r>
        <w:rPr>
          <w:rFonts w:eastAsia="方正仿宋_GBK" w:hint="eastAsia"/>
          <w:color w:val="000000" w:themeColor="text1"/>
          <w:sz w:val="32"/>
          <w:szCs w:val="32"/>
        </w:rPr>
        <w:t>和</w:t>
      </w:r>
      <w:r>
        <w:rPr>
          <w:rFonts w:eastAsia="方正仿宋_GBK"/>
          <w:color w:val="000000" w:themeColor="text1"/>
          <w:sz w:val="32"/>
          <w:szCs w:val="32"/>
        </w:rPr>
        <w:t>71.4%</w:t>
      </w:r>
      <w:r>
        <w:rPr>
          <w:rFonts w:eastAsia="方正仿宋_GBK" w:hint="eastAsia"/>
          <w:color w:val="000000" w:themeColor="text1"/>
          <w:sz w:val="32"/>
          <w:szCs w:val="32"/>
        </w:rPr>
        <w:t>。分行业看，电子、医药、汽车、专用设备等先进制造业增加值分别增长</w:t>
      </w:r>
      <w:r>
        <w:rPr>
          <w:rFonts w:eastAsia="方正仿宋_GBK"/>
          <w:color w:val="000000" w:themeColor="text1"/>
          <w:sz w:val="32"/>
          <w:szCs w:val="32"/>
        </w:rPr>
        <w:t>9.4%</w:t>
      </w:r>
      <w:r>
        <w:rPr>
          <w:rFonts w:eastAsia="方正仿宋_GBK" w:hint="eastAsia"/>
          <w:color w:val="000000" w:themeColor="text1"/>
          <w:sz w:val="32"/>
          <w:szCs w:val="32"/>
        </w:rPr>
        <w:t>、</w:t>
      </w:r>
      <w:r>
        <w:rPr>
          <w:rFonts w:eastAsia="方正仿宋_GBK"/>
          <w:color w:val="000000" w:themeColor="text1"/>
          <w:sz w:val="32"/>
          <w:szCs w:val="32"/>
        </w:rPr>
        <w:t>12.2%</w:t>
      </w:r>
      <w:r>
        <w:rPr>
          <w:rFonts w:eastAsia="方正仿宋_GBK" w:hint="eastAsia"/>
          <w:color w:val="000000" w:themeColor="text1"/>
          <w:sz w:val="32"/>
          <w:szCs w:val="32"/>
        </w:rPr>
        <w:t>、</w:t>
      </w:r>
      <w:r>
        <w:rPr>
          <w:rFonts w:eastAsia="方正仿宋_GBK"/>
          <w:color w:val="000000" w:themeColor="text1"/>
          <w:sz w:val="32"/>
          <w:szCs w:val="32"/>
        </w:rPr>
        <w:t>4.5%</w:t>
      </w:r>
      <w:r>
        <w:rPr>
          <w:rFonts w:eastAsia="方正仿宋_GBK" w:hint="eastAsia"/>
          <w:color w:val="000000" w:themeColor="text1"/>
          <w:sz w:val="32"/>
          <w:szCs w:val="32"/>
        </w:rPr>
        <w:t>和</w:t>
      </w:r>
      <w:r>
        <w:rPr>
          <w:rFonts w:eastAsia="方正仿宋_GBK"/>
          <w:color w:val="000000" w:themeColor="text1"/>
          <w:sz w:val="32"/>
          <w:szCs w:val="32"/>
        </w:rPr>
        <w:t>9.8%</w:t>
      </w:r>
      <w:r>
        <w:rPr>
          <w:rFonts w:eastAsia="方正仿宋_GBK" w:hint="eastAsia"/>
          <w:color w:val="000000" w:themeColor="text1"/>
          <w:sz w:val="32"/>
          <w:szCs w:val="32"/>
        </w:rPr>
        <w:t>。代表智能制造、新型材料、</w:t>
      </w:r>
      <w:proofErr w:type="gramStart"/>
      <w:r>
        <w:rPr>
          <w:rFonts w:eastAsia="方正仿宋_GBK" w:hint="eastAsia"/>
          <w:color w:val="000000" w:themeColor="text1"/>
          <w:sz w:val="32"/>
          <w:szCs w:val="32"/>
        </w:rPr>
        <w:t>新型交通</w:t>
      </w:r>
      <w:proofErr w:type="gramEnd"/>
      <w:r>
        <w:rPr>
          <w:rFonts w:eastAsia="方正仿宋_GBK" w:hint="eastAsia"/>
          <w:color w:val="000000" w:themeColor="text1"/>
          <w:sz w:val="32"/>
          <w:szCs w:val="32"/>
        </w:rPr>
        <w:t>运输设备和高端电子信息产品的新产品产量实现较快增长。碳纤维增强复合材料、新能源汽车、城市轨道车辆、集成电路、太阳能电池等新产品产量比上年分别增长</w:t>
      </w:r>
      <w:r>
        <w:rPr>
          <w:rFonts w:eastAsia="方正仿宋_GBK"/>
          <w:color w:val="000000" w:themeColor="text1"/>
          <w:sz w:val="32"/>
          <w:szCs w:val="32"/>
        </w:rPr>
        <w:t>48.9%</w:t>
      </w:r>
      <w:r>
        <w:rPr>
          <w:rFonts w:eastAsia="方正仿宋_GBK" w:hint="eastAsia"/>
          <w:color w:val="000000" w:themeColor="text1"/>
          <w:sz w:val="32"/>
          <w:szCs w:val="32"/>
        </w:rPr>
        <w:t>、</w:t>
      </w:r>
      <w:r>
        <w:rPr>
          <w:rFonts w:eastAsia="方正仿宋_GBK"/>
          <w:color w:val="000000" w:themeColor="text1"/>
          <w:sz w:val="32"/>
          <w:szCs w:val="32"/>
        </w:rPr>
        <w:t>42.0%</w:t>
      </w:r>
      <w:r>
        <w:rPr>
          <w:rFonts w:eastAsia="方正仿宋_GBK" w:hint="eastAsia"/>
          <w:color w:val="000000" w:themeColor="text1"/>
          <w:sz w:val="32"/>
          <w:szCs w:val="32"/>
        </w:rPr>
        <w:t>、</w:t>
      </w:r>
      <w:r>
        <w:rPr>
          <w:rFonts w:eastAsia="方正仿宋_GBK"/>
          <w:color w:val="000000" w:themeColor="text1"/>
          <w:sz w:val="32"/>
          <w:szCs w:val="32"/>
        </w:rPr>
        <w:t>24.5%</w:t>
      </w:r>
      <w:r>
        <w:rPr>
          <w:rFonts w:eastAsia="方正仿宋_GBK" w:hint="eastAsia"/>
          <w:color w:val="000000" w:themeColor="text1"/>
          <w:sz w:val="32"/>
          <w:szCs w:val="32"/>
        </w:rPr>
        <w:t>、</w:t>
      </w:r>
      <w:r>
        <w:rPr>
          <w:rFonts w:eastAsia="方正仿宋_GBK"/>
          <w:color w:val="000000" w:themeColor="text1"/>
          <w:sz w:val="32"/>
          <w:szCs w:val="32"/>
        </w:rPr>
        <w:t>22.3%</w:t>
      </w:r>
      <w:r>
        <w:rPr>
          <w:rFonts w:eastAsia="方正仿宋_GBK" w:hint="eastAsia"/>
          <w:color w:val="000000" w:themeColor="text1"/>
          <w:sz w:val="32"/>
          <w:szCs w:val="32"/>
        </w:rPr>
        <w:t>和</w:t>
      </w:r>
      <w:r>
        <w:rPr>
          <w:rFonts w:eastAsia="方正仿宋_GBK"/>
          <w:color w:val="000000" w:themeColor="text1"/>
          <w:sz w:val="32"/>
          <w:szCs w:val="32"/>
        </w:rPr>
        <w:t>16.5%</w:t>
      </w:r>
      <w:r>
        <w:rPr>
          <w:rFonts w:eastAsia="方正仿宋_GBK" w:hint="eastAsia"/>
          <w:color w:val="000000" w:themeColor="text1"/>
          <w:sz w:val="32"/>
          <w:szCs w:val="32"/>
        </w:rPr>
        <w:t>。</w:t>
      </w:r>
    </w:p>
    <w:p w:rsidR="005D2A14" w:rsidRDefault="005D2A14" w:rsidP="005D2A14">
      <w:pPr>
        <w:widowControl/>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3 </w:t>
      </w:r>
      <w:r>
        <w:rPr>
          <w:rFonts w:hint="eastAsia"/>
          <w:b/>
          <w:color w:val="000000" w:themeColor="text1"/>
          <w:kern w:val="0"/>
          <w:sz w:val="30"/>
          <w:szCs w:val="30"/>
        </w:rPr>
        <w:t>主要工业产品产量情况</w:t>
      </w:r>
    </w:p>
    <w:tbl>
      <w:tblPr>
        <w:tblW w:w="4707" w:type="pct"/>
        <w:jc w:val="center"/>
        <w:tblBorders>
          <w:top w:val="single" w:sz="4" w:space="0" w:color="auto"/>
          <w:bottom w:val="single" w:sz="4" w:space="0" w:color="auto"/>
          <w:insideH w:val="single" w:sz="4" w:space="0" w:color="auto"/>
          <w:insideV w:val="single" w:sz="4" w:space="0" w:color="auto"/>
        </w:tblBorders>
        <w:tblCellMar>
          <w:left w:w="0" w:type="dxa"/>
          <w:right w:w="567" w:type="dxa"/>
        </w:tblCellMar>
        <w:tblLook w:val="04A0" w:firstRow="1" w:lastRow="0" w:firstColumn="1" w:lastColumn="0" w:noHBand="0" w:noVBand="1"/>
      </w:tblPr>
      <w:tblGrid>
        <w:gridCol w:w="3181"/>
        <w:gridCol w:w="1107"/>
        <w:gridCol w:w="1412"/>
        <w:gridCol w:w="2119"/>
      </w:tblGrid>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产品名称</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单位</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产量</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比上年增长（</w:t>
            </w:r>
            <w:r>
              <w:rPr>
                <w:color w:val="000000" w:themeColor="text1"/>
                <w:szCs w:val="22"/>
              </w:rPr>
              <w:t>%</w:t>
            </w:r>
            <w:r>
              <w:rPr>
                <w:rFonts w:hint="eastAsia"/>
                <w:color w:val="000000" w:themeColor="text1"/>
                <w:szCs w:val="22"/>
              </w:rPr>
              <w:t>）</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纱</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309.0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-15.6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布</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亿米</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52.5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-18.7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化学纤维</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1534.1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3.9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卷烟</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亿支</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1039.5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-0.5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智能手机</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4948.1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5.7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彩色电视机</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796.4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-28.7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color w:val="000000" w:themeColor="text1"/>
                <w:szCs w:val="22"/>
              </w:rPr>
              <w:t xml:space="preserve"> #</w:t>
            </w:r>
            <w:r>
              <w:rPr>
                <w:rFonts w:hint="eastAsia"/>
                <w:color w:val="000000" w:themeColor="text1"/>
                <w:szCs w:val="22"/>
              </w:rPr>
              <w:t>智能电视</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466.2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-39.3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家用电冰箱</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1265.2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17.7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房间空调器</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401.5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-20.0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粗钢</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12108.2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6.1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钢材</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15004.0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4.1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十种有色金属</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97.3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26.6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lastRenderedPageBreak/>
              <w:t>水泥</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15246.5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-0.2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硫酸</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252.9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-11.4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纯碱</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484.1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-5.6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乙烯</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218.3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16.1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化肥（折</w:t>
            </w:r>
            <w:r>
              <w:rPr>
                <w:color w:val="000000" w:themeColor="text1"/>
                <w:szCs w:val="22"/>
              </w:rPr>
              <w:t>100%</w:t>
            </w:r>
            <w:r>
              <w:rPr>
                <w:rFonts w:hint="eastAsia"/>
                <w:color w:val="000000" w:themeColor="text1"/>
                <w:szCs w:val="22"/>
              </w:rPr>
              <w:t>）</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199.4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2.2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汽车</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万辆</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75.3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-8.8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50" w:firstLine="525"/>
              <w:rPr>
                <w:color w:val="000000" w:themeColor="text1"/>
                <w:szCs w:val="22"/>
              </w:rPr>
            </w:pPr>
            <w:r>
              <w:rPr>
                <w:color w:val="000000" w:themeColor="text1"/>
                <w:szCs w:val="22"/>
              </w:rPr>
              <w:t>#</w:t>
            </w:r>
            <w:r>
              <w:rPr>
                <w:rFonts w:hint="eastAsia"/>
                <w:color w:val="000000" w:themeColor="text1"/>
                <w:szCs w:val="22"/>
              </w:rPr>
              <w:t>轿车</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万辆</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30.1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-21.4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50" w:firstLine="525"/>
              <w:rPr>
                <w:color w:val="000000" w:themeColor="text1"/>
                <w:szCs w:val="22"/>
              </w:rPr>
            </w:pPr>
            <w:r>
              <w:rPr>
                <w:color w:val="000000" w:themeColor="text1"/>
                <w:szCs w:val="22"/>
              </w:rPr>
              <w:t>#</w:t>
            </w:r>
            <w:r>
              <w:rPr>
                <w:rFonts w:hint="eastAsia"/>
                <w:color w:val="000000" w:themeColor="text1"/>
                <w:szCs w:val="22"/>
              </w:rPr>
              <w:t>新能源汽车</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万辆</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7.3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42.0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hideMark/>
          </w:tcPr>
          <w:p w:rsidR="005D2A14" w:rsidRDefault="005D2A14">
            <w:pPr>
              <w:rPr>
                <w:color w:val="000000" w:themeColor="text1"/>
                <w:szCs w:val="22"/>
              </w:rPr>
            </w:pPr>
            <w:r>
              <w:rPr>
                <w:color w:val="000000" w:themeColor="text1"/>
                <w:szCs w:val="22"/>
              </w:rPr>
              <w:t xml:space="preserve">    </w:t>
            </w:r>
            <w:r>
              <w:rPr>
                <w:rFonts w:hint="eastAsia"/>
                <w:color w:val="000000" w:themeColor="text1"/>
                <w:szCs w:val="22"/>
              </w:rPr>
              <w:t>民用钢质船舶</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jc w:val="center"/>
              <w:rPr>
                <w:color w:val="000000" w:themeColor="text1"/>
                <w:szCs w:val="22"/>
              </w:rPr>
            </w:pPr>
            <w:r>
              <w:rPr>
                <w:rFonts w:hint="eastAsia"/>
                <w:color w:val="000000" w:themeColor="text1"/>
                <w:szCs w:val="22"/>
              </w:rPr>
              <w:t>万载重吨</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1486.2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-14.7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hideMark/>
          </w:tcPr>
          <w:p w:rsidR="005D2A14" w:rsidRDefault="005D2A14">
            <w:pPr>
              <w:rPr>
                <w:color w:val="000000" w:themeColor="text1"/>
                <w:szCs w:val="22"/>
              </w:rPr>
            </w:pPr>
            <w:r>
              <w:rPr>
                <w:color w:val="000000" w:themeColor="text1"/>
                <w:szCs w:val="22"/>
              </w:rPr>
              <w:t xml:space="preserve">    </w:t>
            </w:r>
            <w:r>
              <w:rPr>
                <w:rFonts w:hint="eastAsia"/>
                <w:color w:val="000000" w:themeColor="text1"/>
                <w:szCs w:val="22"/>
              </w:rPr>
              <w:t>太阳能电池</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jc w:val="center"/>
              <w:rPr>
                <w:color w:val="000000" w:themeColor="text1"/>
                <w:szCs w:val="22"/>
              </w:rPr>
            </w:pPr>
            <w:proofErr w:type="gramStart"/>
            <w:r>
              <w:rPr>
                <w:rFonts w:hint="eastAsia"/>
                <w:color w:val="000000" w:themeColor="text1"/>
                <w:szCs w:val="22"/>
              </w:rPr>
              <w:t>万千瓦</w:t>
            </w:r>
            <w:proofErr w:type="gramEnd"/>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5383.4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16.5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发电设备</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proofErr w:type="gramStart"/>
            <w:r>
              <w:rPr>
                <w:rFonts w:hint="eastAsia"/>
                <w:color w:val="000000" w:themeColor="text1"/>
                <w:szCs w:val="22"/>
              </w:rPr>
              <w:t>万千瓦</w:t>
            </w:r>
            <w:proofErr w:type="gramEnd"/>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1365.9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26.1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rPr>
                <w:color w:val="000000" w:themeColor="text1"/>
                <w:szCs w:val="22"/>
              </w:rPr>
            </w:pPr>
            <w:r>
              <w:rPr>
                <w:color w:val="000000" w:themeColor="text1"/>
                <w:szCs w:val="22"/>
              </w:rPr>
              <w:t xml:space="preserve">    </w:t>
            </w:r>
            <w:r>
              <w:rPr>
                <w:rFonts w:hint="eastAsia"/>
                <w:color w:val="000000" w:themeColor="text1"/>
                <w:szCs w:val="22"/>
              </w:rPr>
              <w:t>光纤</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proofErr w:type="gramStart"/>
            <w:r>
              <w:rPr>
                <w:rFonts w:hint="eastAsia"/>
                <w:color w:val="000000" w:themeColor="text1"/>
                <w:szCs w:val="22"/>
              </w:rPr>
              <w:t>万千米</w:t>
            </w:r>
            <w:proofErr w:type="gramEnd"/>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13346.0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hideMark/>
          </w:tcPr>
          <w:p w:rsidR="005D2A14" w:rsidRDefault="005D2A14">
            <w:pPr>
              <w:wordWrap w:val="0"/>
              <w:jc w:val="right"/>
              <w:rPr>
                <w:color w:val="000000" w:themeColor="text1"/>
                <w:szCs w:val="21"/>
              </w:rPr>
            </w:pPr>
            <w:r>
              <w:rPr>
                <w:color w:val="000000" w:themeColor="text1"/>
                <w:szCs w:val="21"/>
              </w:rPr>
              <w:t xml:space="preserve">0.5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rPr>
                <w:color w:val="000000" w:themeColor="text1"/>
                <w:szCs w:val="22"/>
              </w:rPr>
            </w:pPr>
            <w:r>
              <w:rPr>
                <w:color w:val="000000" w:themeColor="text1"/>
                <w:szCs w:val="22"/>
              </w:rPr>
              <w:t xml:space="preserve">    </w:t>
            </w:r>
            <w:r>
              <w:rPr>
                <w:rFonts w:hint="eastAsia"/>
                <w:color w:val="000000" w:themeColor="text1"/>
                <w:szCs w:val="22"/>
              </w:rPr>
              <w:t>光缆</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proofErr w:type="gramStart"/>
            <w:r>
              <w:rPr>
                <w:rFonts w:hint="eastAsia"/>
                <w:color w:val="000000" w:themeColor="text1"/>
                <w:szCs w:val="22"/>
              </w:rPr>
              <w:t>万芯千米</w:t>
            </w:r>
            <w:proofErr w:type="gramEnd"/>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9231.9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7.1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hideMark/>
          </w:tcPr>
          <w:p w:rsidR="005D2A14" w:rsidRDefault="005D2A14">
            <w:pPr>
              <w:rPr>
                <w:color w:val="000000" w:themeColor="text1"/>
                <w:szCs w:val="22"/>
              </w:rPr>
            </w:pPr>
            <w:r>
              <w:rPr>
                <w:color w:val="000000" w:themeColor="text1"/>
                <w:szCs w:val="22"/>
              </w:rPr>
              <w:t xml:space="preserve">    </w:t>
            </w:r>
            <w:r>
              <w:rPr>
                <w:rFonts w:hint="eastAsia"/>
                <w:color w:val="000000" w:themeColor="text1"/>
                <w:szCs w:val="22"/>
              </w:rPr>
              <w:t>微型电子计算机</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hideMark/>
          </w:tcPr>
          <w:p w:rsidR="005D2A14" w:rsidRDefault="005D2A14">
            <w:pPr>
              <w:jc w:val="center"/>
              <w:rPr>
                <w:color w:val="000000" w:themeColor="text1"/>
                <w:szCs w:val="22"/>
              </w:rPr>
            </w:pPr>
            <w:r>
              <w:rPr>
                <w:rFonts w:hint="eastAsia"/>
                <w:color w:val="000000" w:themeColor="text1"/>
                <w:szCs w:val="22"/>
              </w:rPr>
              <w:t>万台</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5029.5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-3.8 </w:t>
            </w:r>
          </w:p>
        </w:tc>
      </w:tr>
      <w:tr w:rsidR="005D2A14" w:rsidTr="005D2A14">
        <w:trPr>
          <w:trHeight w:hRule="exact" w:val="340"/>
          <w:jc w:val="center"/>
        </w:trPr>
        <w:tc>
          <w:tcPr>
            <w:tcW w:w="2034"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集成电路</w:t>
            </w:r>
          </w:p>
        </w:tc>
        <w:tc>
          <w:tcPr>
            <w:tcW w:w="708"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亿块</w:t>
            </w:r>
          </w:p>
        </w:tc>
        <w:tc>
          <w:tcPr>
            <w:tcW w:w="903"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836.5 </w:t>
            </w:r>
          </w:p>
        </w:tc>
        <w:tc>
          <w:tcPr>
            <w:tcW w:w="1355"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22.3 </w:t>
            </w:r>
          </w:p>
        </w:tc>
      </w:tr>
    </w:tbl>
    <w:p w:rsidR="005D2A14" w:rsidRDefault="005D2A14" w:rsidP="005D2A14">
      <w:pPr>
        <w:widowControl/>
        <w:shd w:val="clear" w:color="auto" w:fill="FFFFFF"/>
        <w:spacing w:before="75" w:after="75"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工业企业盈利能力提升。</w:t>
      </w:r>
      <w:r>
        <w:rPr>
          <w:rFonts w:eastAsia="方正仿宋_GBK" w:hint="eastAsia"/>
          <w:color w:val="000000" w:themeColor="text1"/>
          <w:sz w:val="32"/>
          <w:szCs w:val="32"/>
        </w:rPr>
        <w:t>全年规模以上工业企业实现营业收入比上年增长</w:t>
      </w:r>
      <w:r>
        <w:rPr>
          <w:rFonts w:eastAsia="方正仿宋_GBK"/>
          <w:color w:val="000000" w:themeColor="text1"/>
          <w:sz w:val="32"/>
          <w:szCs w:val="32"/>
        </w:rPr>
        <w:t>4.0% </w:t>
      </w:r>
      <w:r>
        <w:rPr>
          <w:rFonts w:eastAsia="方正仿宋_GBK" w:hint="eastAsia"/>
          <w:color w:val="000000" w:themeColor="text1"/>
          <w:sz w:val="32"/>
          <w:szCs w:val="32"/>
        </w:rPr>
        <w:t>，利润增长</w:t>
      </w:r>
      <w:r>
        <w:rPr>
          <w:rFonts w:eastAsia="方正仿宋_GBK"/>
          <w:color w:val="000000" w:themeColor="text1"/>
          <w:sz w:val="32"/>
          <w:szCs w:val="32"/>
        </w:rPr>
        <w:t>10.1%</w:t>
      </w:r>
      <w:r>
        <w:rPr>
          <w:rFonts w:eastAsia="方正仿宋_GBK" w:hint="eastAsia"/>
          <w:color w:val="000000" w:themeColor="text1"/>
          <w:sz w:val="32"/>
          <w:szCs w:val="32"/>
        </w:rPr>
        <w:t>。规模以上工业企业营业收入利润率、成本费用利润率分别为</w:t>
      </w:r>
      <w:r>
        <w:rPr>
          <w:rFonts w:eastAsia="方正仿宋_GBK"/>
          <w:color w:val="000000" w:themeColor="text1"/>
          <w:sz w:val="32"/>
          <w:szCs w:val="32"/>
        </w:rPr>
        <w:t>6.0%</w:t>
      </w:r>
      <w:r>
        <w:rPr>
          <w:rFonts w:eastAsia="方正仿宋_GBK" w:hint="eastAsia"/>
          <w:color w:val="000000" w:themeColor="text1"/>
          <w:sz w:val="32"/>
          <w:szCs w:val="32"/>
        </w:rPr>
        <w:t>、</w:t>
      </w:r>
      <w:r>
        <w:rPr>
          <w:rFonts w:eastAsia="方正仿宋_GBK"/>
          <w:color w:val="000000" w:themeColor="text1"/>
          <w:sz w:val="32"/>
          <w:szCs w:val="32"/>
        </w:rPr>
        <w:t>6.4%</w:t>
      </w:r>
      <w:r>
        <w:rPr>
          <w:rFonts w:eastAsia="方正仿宋_GBK" w:hint="eastAsia"/>
          <w:color w:val="000000" w:themeColor="text1"/>
          <w:sz w:val="32"/>
          <w:szCs w:val="32"/>
        </w:rPr>
        <w:t>，</w:t>
      </w:r>
      <w:r w:rsidR="00657D9A">
        <w:rPr>
          <w:rFonts w:eastAsia="方正仿宋_GBK" w:hint="eastAsia"/>
          <w:color w:val="000000" w:themeColor="text1"/>
          <w:sz w:val="32"/>
          <w:szCs w:val="32"/>
        </w:rPr>
        <w:t>均</w:t>
      </w:r>
      <w:r>
        <w:rPr>
          <w:rFonts w:eastAsia="方正仿宋_GBK" w:hint="eastAsia"/>
          <w:color w:val="000000" w:themeColor="text1"/>
          <w:sz w:val="32"/>
          <w:szCs w:val="32"/>
        </w:rPr>
        <w:t>比上年提高</w:t>
      </w:r>
      <w:r>
        <w:rPr>
          <w:rFonts w:eastAsia="方正仿宋_GBK"/>
          <w:color w:val="000000" w:themeColor="text1"/>
          <w:sz w:val="32"/>
          <w:szCs w:val="32"/>
        </w:rPr>
        <w:t>0.3</w:t>
      </w:r>
      <w:r>
        <w:rPr>
          <w:rFonts w:eastAsia="方正仿宋_GBK" w:hint="eastAsia"/>
          <w:color w:val="000000" w:themeColor="text1"/>
          <w:sz w:val="32"/>
          <w:szCs w:val="32"/>
        </w:rPr>
        <w:t>个百分点。规模以上工业企业产销率达</w:t>
      </w:r>
      <w:r>
        <w:rPr>
          <w:rFonts w:eastAsia="方正仿宋_GBK"/>
          <w:color w:val="000000" w:themeColor="text1"/>
          <w:sz w:val="32"/>
          <w:szCs w:val="32"/>
        </w:rPr>
        <w:t>98.3%</w:t>
      </w:r>
      <w:r>
        <w:rPr>
          <w:rFonts w:eastAsia="方正仿宋_GBK" w:hint="eastAsia"/>
          <w:color w:val="000000" w:themeColor="text1"/>
          <w:sz w:val="32"/>
          <w:szCs w:val="32"/>
        </w:rPr>
        <w:t>。</w:t>
      </w:r>
      <w:r>
        <w:rPr>
          <w:rFonts w:eastAsia="方正仿宋_GBK"/>
          <w:color w:val="000000" w:themeColor="text1"/>
          <w:sz w:val="32"/>
          <w:szCs w:val="32"/>
        </w:rPr>
        <w:t xml:space="preserve">  </w:t>
      </w:r>
    </w:p>
    <w:p w:rsidR="005D2A14" w:rsidRDefault="005D2A14" w:rsidP="005D2A14">
      <w:pPr>
        <w:widowControl/>
        <w:shd w:val="clear" w:color="auto" w:fill="FFFFFF"/>
        <w:spacing w:before="75" w:after="75"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建筑业稳定健康发展。</w:t>
      </w:r>
      <w:r>
        <w:rPr>
          <w:rFonts w:eastAsia="方正仿宋_GBK" w:hint="eastAsia"/>
          <w:color w:val="000000" w:themeColor="text1"/>
          <w:sz w:val="32"/>
          <w:szCs w:val="32"/>
        </w:rPr>
        <w:t>全年实现建筑业总产值</w:t>
      </w:r>
      <w:r>
        <w:rPr>
          <w:rFonts w:eastAsia="方正仿宋_GBK"/>
          <w:color w:val="000000" w:themeColor="text1"/>
          <w:sz w:val="32"/>
          <w:szCs w:val="32"/>
        </w:rPr>
        <w:t>35251.6</w:t>
      </w:r>
      <w:r>
        <w:rPr>
          <w:rFonts w:eastAsia="方正仿宋_GBK" w:hint="eastAsia"/>
          <w:color w:val="000000" w:themeColor="text1"/>
          <w:sz w:val="32"/>
          <w:szCs w:val="32"/>
        </w:rPr>
        <w:t>亿元，比上年增长</w:t>
      </w:r>
      <w:r>
        <w:rPr>
          <w:rFonts w:eastAsia="方正仿宋_GBK"/>
          <w:color w:val="000000" w:themeColor="text1"/>
          <w:sz w:val="32"/>
          <w:szCs w:val="32"/>
        </w:rPr>
        <w:t>6.5%</w:t>
      </w:r>
      <w:r>
        <w:rPr>
          <w:rFonts w:eastAsia="方正仿宋_GBK" w:hint="eastAsia"/>
          <w:color w:val="000000" w:themeColor="text1"/>
          <w:sz w:val="32"/>
          <w:szCs w:val="32"/>
        </w:rPr>
        <w:t>；竣工产值</w:t>
      </w:r>
      <w:r>
        <w:rPr>
          <w:rFonts w:eastAsia="方正仿宋_GBK"/>
          <w:color w:val="000000" w:themeColor="text1"/>
          <w:sz w:val="32"/>
          <w:szCs w:val="32"/>
        </w:rPr>
        <w:t>25483.0</w:t>
      </w:r>
      <w:r>
        <w:rPr>
          <w:rFonts w:eastAsia="方正仿宋_GBK" w:hint="eastAsia"/>
          <w:color w:val="000000" w:themeColor="text1"/>
          <w:sz w:val="32"/>
          <w:szCs w:val="32"/>
        </w:rPr>
        <w:t>亿元，增长</w:t>
      </w:r>
      <w:r>
        <w:rPr>
          <w:rFonts w:eastAsia="方正仿宋_GBK"/>
          <w:color w:val="000000" w:themeColor="text1"/>
          <w:sz w:val="32"/>
          <w:szCs w:val="32"/>
        </w:rPr>
        <w:t>4.2%</w:t>
      </w:r>
      <w:r>
        <w:rPr>
          <w:rFonts w:eastAsia="方正仿宋_GBK" w:hint="eastAsia"/>
          <w:color w:val="000000" w:themeColor="text1"/>
          <w:sz w:val="32"/>
          <w:szCs w:val="32"/>
        </w:rPr>
        <w:t>；竣工率达</w:t>
      </w:r>
      <w:r>
        <w:rPr>
          <w:rFonts w:eastAsia="方正仿宋_GBK"/>
          <w:color w:val="000000" w:themeColor="text1"/>
          <w:sz w:val="32"/>
          <w:szCs w:val="32"/>
        </w:rPr>
        <w:t>72.3%</w:t>
      </w:r>
      <w:r>
        <w:rPr>
          <w:rFonts w:eastAsia="方正仿宋_GBK" w:hint="eastAsia"/>
          <w:color w:val="000000" w:themeColor="text1"/>
          <w:sz w:val="32"/>
          <w:szCs w:val="32"/>
        </w:rPr>
        <w:t>。全省建筑业企业实现利税总额</w:t>
      </w:r>
      <w:r>
        <w:rPr>
          <w:rFonts w:eastAsia="方正仿宋_GBK"/>
          <w:color w:val="000000" w:themeColor="text1"/>
          <w:sz w:val="32"/>
          <w:szCs w:val="32"/>
        </w:rPr>
        <w:t>2304.2</w:t>
      </w:r>
      <w:r>
        <w:rPr>
          <w:rFonts w:eastAsia="方正仿宋_GBK" w:hint="eastAsia"/>
          <w:color w:val="000000" w:themeColor="text1"/>
          <w:sz w:val="32"/>
          <w:szCs w:val="32"/>
        </w:rPr>
        <w:t>亿元，</w:t>
      </w:r>
      <w:r w:rsidR="00657D9A">
        <w:rPr>
          <w:rFonts w:eastAsia="方正仿宋_GBK" w:hint="eastAsia"/>
          <w:color w:val="000000" w:themeColor="text1"/>
          <w:sz w:val="32"/>
          <w:szCs w:val="32"/>
        </w:rPr>
        <w:t>比上年</w:t>
      </w:r>
      <w:r>
        <w:rPr>
          <w:rFonts w:eastAsia="方正仿宋_GBK" w:hint="eastAsia"/>
          <w:color w:val="000000" w:themeColor="text1"/>
          <w:sz w:val="32"/>
          <w:szCs w:val="32"/>
        </w:rPr>
        <w:t>增长</w:t>
      </w:r>
      <w:r>
        <w:rPr>
          <w:rFonts w:eastAsia="方正仿宋_GBK"/>
          <w:color w:val="000000" w:themeColor="text1"/>
          <w:sz w:val="32"/>
          <w:szCs w:val="32"/>
        </w:rPr>
        <w:t>1.0%</w:t>
      </w:r>
      <w:r>
        <w:rPr>
          <w:rFonts w:eastAsia="方正仿宋_GBK" w:hint="eastAsia"/>
          <w:color w:val="000000" w:themeColor="text1"/>
          <w:sz w:val="32"/>
          <w:szCs w:val="32"/>
        </w:rPr>
        <w:t>。建筑业劳动生产率为</w:t>
      </w:r>
      <w:r>
        <w:rPr>
          <w:rFonts w:eastAsia="方正仿宋_GBK"/>
          <w:color w:val="000000" w:themeColor="text1"/>
          <w:sz w:val="32"/>
          <w:szCs w:val="32"/>
        </w:rPr>
        <w:t>36.2</w:t>
      </w:r>
      <w:r>
        <w:rPr>
          <w:rFonts w:eastAsia="方正仿宋_GBK" w:hint="eastAsia"/>
          <w:color w:val="000000" w:themeColor="text1"/>
          <w:sz w:val="32"/>
          <w:szCs w:val="32"/>
        </w:rPr>
        <w:t>万元</w:t>
      </w:r>
      <w:r>
        <w:rPr>
          <w:rFonts w:eastAsia="方正仿宋_GBK"/>
          <w:color w:val="000000" w:themeColor="text1"/>
          <w:sz w:val="32"/>
          <w:szCs w:val="32"/>
        </w:rPr>
        <w:t>/</w:t>
      </w:r>
      <w:r>
        <w:rPr>
          <w:rFonts w:eastAsia="方正仿宋_GBK" w:hint="eastAsia"/>
          <w:color w:val="000000" w:themeColor="text1"/>
          <w:sz w:val="32"/>
          <w:szCs w:val="32"/>
        </w:rPr>
        <w:t>人，</w:t>
      </w:r>
      <w:r w:rsidR="00657D9A">
        <w:rPr>
          <w:rFonts w:eastAsia="方正仿宋_GBK" w:hint="eastAsia"/>
          <w:color w:val="000000" w:themeColor="text1"/>
          <w:sz w:val="32"/>
          <w:szCs w:val="32"/>
        </w:rPr>
        <w:t>比上年</w:t>
      </w:r>
      <w:r>
        <w:rPr>
          <w:rFonts w:eastAsia="方正仿宋_GBK" w:hint="eastAsia"/>
          <w:color w:val="000000" w:themeColor="text1"/>
          <w:sz w:val="32"/>
          <w:szCs w:val="32"/>
        </w:rPr>
        <w:t>下降</w:t>
      </w:r>
      <w:r>
        <w:rPr>
          <w:rFonts w:eastAsia="方正仿宋_GBK"/>
          <w:color w:val="000000" w:themeColor="text1"/>
          <w:sz w:val="32"/>
          <w:szCs w:val="32"/>
        </w:rPr>
        <w:t>0.3%</w:t>
      </w:r>
      <w:r>
        <w:rPr>
          <w:rFonts w:eastAsia="方正仿宋_GBK" w:hint="eastAsia"/>
          <w:color w:val="000000" w:themeColor="text1"/>
          <w:sz w:val="32"/>
          <w:szCs w:val="32"/>
        </w:rPr>
        <w:t>。建筑业企业房屋建筑施工面积</w:t>
      </w:r>
      <w:r>
        <w:rPr>
          <w:rFonts w:eastAsia="方正仿宋_GBK"/>
          <w:color w:val="000000" w:themeColor="text1"/>
          <w:sz w:val="32"/>
          <w:szCs w:val="32"/>
        </w:rPr>
        <w:t>267407.7</w:t>
      </w:r>
      <w:r>
        <w:rPr>
          <w:rFonts w:eastAsia="方正仿宋_GBK" w:hint="eastAsia"/>
          <w:color w:val="000000" w:themeColor="text1"/>
          <w:sz w:val="32"/>
          <w:szCs w:val="32"/>
        </w:rPr>
        <w:t>万平方米，</w:t>
      </w:r>
      <w:r w:rsidR="00657D9A">
        <w:rPr>
          <w:rFonts w:eastAsia="方正仿宋_GBK" w:hint="eastAsia"/>
          <w:color w:val="000000" w:themeColor="text1"/>
          <w:sz w:val="32"/>
          <w:szCs w:val="32"/>
        </w:rPr>
        <w:t>比上年</w:t>
      </w:r>
      <w:r>
        <w:rPr>
          <w:rFonts w:eastAsia="方正仿宋_GBK" w:hint="eastAsia"/>
          <w:color w:val="000000" w:themeColor="text1"/>
          <w:sz w:val="32"/>
          <w:szCs w:val="32"/>
        </w:rPr>
        <w:t>增长</w:t>
      </w:r>
      <w:r>
        <w:rPr>
          <w:rFonts w:eastAsia="方正仿宋_GBK"/>
          <w:color w:val="000000" w:themeColor="text1"/>
          <w:sz w:val="32"/>
          <w:szCs w:val="32"/>
        </w:rPr>
        <w:t>4.7%</w:t>
      </w:r>
      <w:r>
        <w:rPr>
          <w:rFonts w:eastAsia="方正仿宋_GBK" w:hint="eastAsia"/>
          <w:color w:val="000000" w:themeColor="text1"/>
          <w:sz w:val="32"/>
          <w:szCs w:val="32"/>
        </w:rPr>
        <w:t>；竣工面积</w:t>
      </w:r>
      <w:r>
        <w:rPr>
          <w:rFonts w:eastAsia="方正仿宋_GBK"/>
          <w:color w:val="000000" w:themeColor="text1"/>
          <w:sz w:val="32"/>
          <w:szCs w:val="32"/>
        </w:rPr>
        <w:t>77802.9</w:t>
      </w:r>
      <w:r>
        <w:rPr>
          <w:rFonts w:eastAsia="方正仿宋_GBK" w:hint="eastAsia"/>
          <w:color w:val="000000" w:themeColor="text1"/>
          <w:sz w:val="32"/>
          <w:szCs w:val="32"/>
        </w:rPr>
        <w:t>万平方米，下降</w:t>
      </w:r>
      <w:r>
        <w:rPr>
          <w:rFonts w:eastAsia="方正仿宋_GBK"/>
          <w:color w:val="000000" w:themeColor="text1"/>
          <w:sz w:val="32"/>
          <w:szCs w:val="32"/>
        </w:rPr>
        <w:t>0.1%</w:t>
      </w:r>
      <w:r>
        <w:rPr>
          <w:rFonts w:eastAsia="方正仿宋_GBK" w:hint="eastAsia"/>
          <w:color w:val="000000" w:themeColor="text1"/>
          <w:sz w:val="32"/>
          <w:szCs w:val="32"/>
        </w:rPr>
        <w:t>，其中住宅竣工面积</w:t>
      </w:r>
      <w:r>
        <w:rPr>
          <w:rFonts w:eastAsia="方正仿宋_GBK"/>
          <w:color w:val="000000" w:themeColor="text1"/>
          <w:sz w:val="32"/>
          <w:szCs w:val="32"/>
        </w:rPr>
        <w:t>57034.4</w:t>
      </w:r>
      <w:r>
        <w:rPr>
          <w:rFonts w:eastAsia="方正仿宋_GBK" w:hint="eastAsia"/>
          <w:color w:val="000000" w:themeColor="text1"/>
          <w:sz w:val="32"/>
          <w:szCs w:val="32"/>
        </w:rPr>
        <w:t>万平方米，下降</w:t>
      </w:r>
      <w:r>
        <w:rPr>
          <w:rFonts w:eastAsia="方正仿宋_GBK"/>
          <w:color w:val="000000" w:themeColor="text1"/>
          <w:sz w:val="32"/>
          <w:szCs w:val="32"/>
        </w:rPr>
        <w:t>1.0%</w:t>
      </w:r>
      <w:r>
        <w:rPr>
          <w:rFonts w:eastAsia="方正仿宋_GBK" w:hint="eastAsia"/>
          <w:color w:val="000000" w:themeColor="text1"/>
          <w:sz w:val="32"/>
          <w:szCs w:val="32"/>
        </w:rPr>
        <w:t>。</w:t>
      </w:r>
      <w:r>
        <w:rPr>
          <w:rFonts w:eastAsia="方正仿宋_GBK"/>
          <w:color w:val="000000" w:themeColor="text1"/>
          <w:sz w:val="32"/>
          <w:szCs w:val="32"/>
        </w:rPr>
        <w:t> </w:t>
      </w:r>
    </w:p>
    <w:p w:rsidR="005D2A14" w:rsidRDefault="005D2A14" w:rsidP="005D2A14">
      <w:pPr>
        <w:widowControl/>
        <w:shd w:val="clear" w:color="auto" w:fill="FFFFFF"/>
        <w:spacing w:before="75" w:after="75" w:line="580" w:lineRule="exact"/>
        <w:jc w:val="center"/>
        <w:rPr>
          <w:rFonts w:eastAsia="黑体"/>
          <w:color w:val="000000" w:themeColor="text1"/>
          <w:sz w:val="32"/>
          <w:szCs w:val="32"/>
        </w:rPr>
      </w:pPr>
      <w:r>
        <w:rPr>
          <w:rFonts w:eastAsia="黑体" w:hint="eastAsia"/>
          <w:color w:val="000000" w:themeColor="text1"/>
          <w:sz w:val="32"/>
          <w:szCs w:val="32"/>
        </w:rPr>
        <w:t>四、固定资产投资</w:t>
      </w:r>
    </w:p>
    <w:p w:rsidR="005D2A14" w:rsidRDefault="005D2A14" w:rsidP="005D2A14">
      <w:pPr>
        <w:widowControl/>
        <w:shd w:val="clear" w:color="auto" w:fill="FFFFFF"/>
        <w:spacing w:before="75" w:after="75"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投资增速稳步提升。</w:t>
      </w:r>
      <w:r>
        <w:rPr>
          <w:rFonts w:eastAsia="方正仿宋_GBK" w:hint="eastAsia"/>
          <w:color w:val="000000" w:themeColor="text1"/>
          <w:sz w:val="32"/>
          <w:szCs w:val="32"/>
        </w:rPr>
        <w:t>全年固定资产投资比上年增长</w:t>
      </w:r>
      <w:r>
        <w:rPr>
          <w:rFonts w:eastAsia="方正仿宋_GBK"/>
          <w:color w:val="000000" w:themeColor="text1"/>
          <w:sz w:val="32"/>
          <w:szCs w:val="32"/>
        </w:rPr>
        <w:t>0.3%</w:t>
      </w:r>
      <w:r>
        <w:rPr>
          <w:rFonts w:eastAsia="方正仿宋_GBK" w:hint="eastAsia"/>
          <w:color w:val="000000" w:themeColor="text1"/>
          <w:sz w:val="32"/>
          <w:szCs w:val="32"/>
        </w:rPr>
        <w:t>。其中，国有及国有经济控股投资下降</w:t>
      </w:r>
      <w:r>
        <w:rPr>
          <w:rFonts w:eastAsia="方正仿宋_GBK"/>
          <w:color w:val="000000" w:themeColor="text1"/>
          <w:sz w:val="32"/>
          <w:szCs w:val="32"/>
        </w:rPr>
        <w:t>1.7%</w:t>
      </w:r>
      <w:r>
        <w:rPr>
          <w:rFonts w:eastAsia="方正仿宋_GBK" w:hint="eastAsia"/>
          <w:color w:val="000000" w:themeColor="text1"/>
          <w:sz w:val="32"/>
          <w:szCs w:val="32"/>
        </w:rPr>
        <w:t>；港澳台及外商投</w:t>
      </w:r>
      <w:r>
        <w:rPr>
          <w:rFonts w:eastAsia="方正仿宋_GBK" w:hint="eastAsia"/>
          <w:color w:val="000000" w:themeColor="text1"/>
          <w:sz w:val="32"/>
          <w:szCs w:val="32"/>
        </w:rPr>
        <w:lastRenderedPageBreak/>
        <w:t>资增长</w:t>
      </w:r>
      <w:r>
        <w:rPr>
          <w:rFonts w:eastAsia="方正仿宋_GBK"/>
          <w:color w:val="000000" w:themeColor="text1"/>
          <w:sz w:val="32"/>
          <w:szCs w:val="32"/>
        </w:rPr>
        <w:t>12.1%</w:t>
      </w:r>
      <w:r>
        <w:rPr>
          <w:rFonts w:eastAsia="方正仿宋_GBK" w:hint="eastAsia"/>
          <w:color w:val="000000" w:themeColor="text1"/>
          <w:sz w:val="32"/>
          <w:szCs w:val="32"/>
        </w:rPr>
        <w:t>。民间投资下降</w:t>
      </w:r>
      <w:r>
        <w:rPr>
          <w:rFonts w:eastAsia="方正仿宋_GBK"/>
          <w:color w:val="000000" w:themeColor="text1"/>
          <w:sz w:val="32"/>
          <w:szCs w:val="32"/>
        </w:rPr>
        <w:t>0.8%</w:t>
      </w:r>
      <w:r>
        <w:rPr>
          <w:rFonts w:eastAsia="方正仿宋_GBK" w:hint="eastAsia"/>
          <w:color w:val="000000" w:themeColor="text1"/>
          <w:sz w:val="32"/>
          <w:szCs w:val="32"/>
        </w:rPr>
        <w:t>，民间投资占全部投资比重达</w:t>
      </w:r>
      <w:r>
        <w:rPr>
          <w:rFonts w:eastAsia="方正仿宋_GBK"/>
          <w:color w:val="000000" w:themeColor="text1"/>
          <w:sz w:val="32"/>
          <w:szCs w:val="32"/>
        </w:rPr>
        <w:t>68.8%</w:t>
      </w:r>
      <w:r>
        <w:rPr>
          <w:rFonts w:eastAsia="方正仿宋_GBK" w:hint="eastAsia"/>
          <w:color w:val="000000" w:themeColor="text1"/>
          <w:sz w:val="32"/>
          <w:szCs w:val="32"/>
        </w:rPr>
        <w:t>。分类型看，基础设施投资比上年增长</w:t>
      </w:r>
      <w:r>
        <w:rPr>
          <w:rFonts w:eastAsia="方正仿宋_GBK"/>
          <w:color w:val="000000" w:themeColor="text1"/>
          <w:sz w:val="32"/>
          <w:szCs w:val="32"/>
        </w:rPr>
        <w:t>9.4%</w:t>
      </w:r>
      <w:r>
        <w:rPr>
          <w:rFonts w:eastAsia="方正仿宋_GBK" w:hint="eastAsia"/>
          <w:color w:val="000000" w:themeColor="text1"/>
          <w:sz w:val="32"/>
          <w:szCs w:val="32"/>
        </w:rPr>
        <w:t>；房地产开发投资增长</w:t>
      </w:r>
      <w:r>
        <w:rPr>
          <w:rFonts w:eastAsia="方正仿宋_GBK"/>
          <w:color w:val="000000" w:themeColor="text1"/>
          <w:sz w:val="32"/>
          <w:szCs w:val="32"/>
        </w:rPr>
        <w:t>9.7%</w:t>
      </w:r>
      <w:r>
        <w:rPr>
          <w:rFonts w:eastAsia="方正仿宋_GBK" w:hint="eastAsia"/>
          <w:color w:val="000000" w:themeColor="text1"/>
          <w:sz w:val="32"/>
          <w:szCs w:val="32"/>
        </w:rPr>
        <w:t>。全年商品房销售面积</w:t>
      </w:r>
      <w:r>
        <w:rPr>
          <w:rFonts w:eastAsia="方正仿宋_GBK"/>
          <w:color w:val="000000" w:themeColor="text1"/>
          <w:sz w:val="32"/>
          <w:szCs w:val="32"/>
        </w:rPr>
        <w:t>15427.0</w:t>
      </w:r>
      <w:r>
        <w:rPr>
          <w:rFonts w:eastAsia="方正仿宋_GBK" w:hint="eastAsia"/>
          <w:color w:val="000000" w:themeColor="text1"/>
          <w:sz w:val="32"/>
          <w:szCs w:val="32"/>
        </w:rPr>
        <w:t>万平方米，比上年增长</w:t>
      </w:r>
      <w:r>
        <w:rPr>
          <w:rFonts w:eastAsia="方正仿宋_GBK"/>
          <w:color w:val="000000" w:themeColor="text1"/>
          <w:sz w:val="32"/>
          <w:szCs w:val="32"/>
        </w:rPr>
        <w:t>10.4%</w:t>
      </w:r>
      <w:r>
        <w:rPr>
          <w:rFonts w:eastAsia="方正仿宋_GBK" w:hint="eastAsia"/>
          <w:color w:val="000000" w:themeColor="text1"/>
          <w:sz w:val="32"/>
          <w:szCs w:val="32"/>
        </w:rPr>
        <w:t>。其中，住宅销售面积</w:t>
      </w:r>
      <w:r>
        <w:rPr>
          <w:rFonts w:eastAsia="方正仿宋_GBK"/>
          <w:color w:val="000000" w:themeColor="text1"/>
          <w:sz w:val="32"/>
          <w:szCs w:val="32"/>
        </w:rPr>
        <w:t>13855.7</w:t>
      </w:r>
      <w:r>
        <w:rPr>
          <w:rFonts w:eastAsia="方正仿宋_GBK" w:hint="eastAsia"/>
          <w:color w:val="000000" w:themeColor="text1"/>
          <w:sz w:val="32"/>
          <w:szCs w:val="32"/>
        </w:rPr>
        <w:t>万平方米，增长</w:t>
      </w:r>
      <w:r>
        <w:rPr>
          <w:rFonts w:eastAsia="方正仿宋_GBK"/>
          <w:color w:val="000000" w:themeColor="text1"/>
          <w:sz w:val="32"/>
          <w:szCs w:val="32"/>
        </w:rPr>
        <w:t>10.4%</w:t>
      </w:r>
      <w:r>
        <w:rPr>
          <w:rFonts w:eastAsia="方正仿宋_GBK" w:hint="eastAsia"/>
          <w:color w:val="000000" w:themeColor="text1"/>
          <w:sz w:val="32"/>
          <w:szCs w:val="32"/>
        </w:rPr>
        <w:t>。</w:t>
      </w:r>
    </w:p>
    <w:p w:rsidR="005D2A14" w:rsidRDefault="005D2A14" w:rsidP="005D2A14">
      <w:pPr>
        <w:widowControl/>
        <w:shd w:val="clear" w:color="auto" w:fill="FFFFFF"/>
        <w:spacing w:before="75" w:after="75"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投资结构持续优化。</w:t>
      </w:r>
      <w:r>
        <w:rPr>
          <w:rFonts w:eastAsia="方正仿宋_GBK" w:hint="eastAsia"/>
          <w:color w:val="000000" w:themeColor="text1"/>
          <w:sz w:val="32"/>
          <w:szCs w:val="32"/>
        </w:rPr>
        <w:t>第一产业投资比上年增长</w:t>
      </w:r>
      <w:r>
        <w:rPr>
          <w:rFonts w:eastAsia="方正仿宋_GBK"/>
          <w:color w:val="000000" w:themeColor="text1"/>
          <w:sz w:val="32"/>
          <w:szCs w:val="32"/>
        </w:rPr>
        <w:t>37.0%</w:t>
      </w:r>
      <w:r>
        <w:rPr>
          <w:rFonts w:eastAsia="方正仿宋_GBK" w:hint="eastAsia"/>
          <w:color w:val="000000" w:themeColor="text1"/>
          <w:sz w:val="32"/>
          <w:szCs w:val="32"/>
        </w:rPr>
        <w:t>，第二产业投资下降</w:t>
      </w:r>
      <w:r>
        <w:rPr>
          <w:rFonts w:eastAsia="方正仿宋_GBK"/>
          <w:color w:val="000000" w:themeColor="text1"/>
          <w:sz w:val="32"/>
          <w:szCs w:val="32"/>
        </w:rPr>
        <w:t>5.1%</w:t>
      </w:r>
      <w:r>
        <w:rPr>
          <w:rFonts w:eastAsia="方正仿宋_GBK" w:hint="eastAsia"/>
          <w:color w:val="000000" w:themeColor="text1"/>
          <w:sz w:val="32"/>
          <w:szCs w:val="32"/>
        </w:rPr>
        <w:t>，第三产业投资增长</w:t>
      </w:r>
      <w:r>
        <w:rPr>
          <w:rFonts w:eastAsia="方正仿宋_GBK"/>
          <w:color w:val="000000" w:themeColor="text1"/>
          <w:sz w:val="32"/>
          <w:szCs w:val="32"/>
        </w:rPr>
        <w:t>4.1%</w:t>
      </w:r>
      <w:r>
        <w:rPr>
          <w:rFonts w:eastAsia="方正仿宋_GBK" w:hint="eastAsia"/>
          <w:color w:val="000000" w:themeColor="text1"/>
          <w:sz w:val="32"/>
          <w:szCs w:val="32"/>
        </w:rPr>
        <w:t>。第二产业投资中，制造业投资占项目投资比重为</w:t>
      </w:r>
      <w:r>
        <w:rPr>
          <w:rFonts w:eastAsia="方正仿宋_GBK"/>
          <w:color w:val="000000" w:themeColor="text1"/>
          <w:sz w:val="32"/>
          <w:szCs w:val="32"/>
        </w:rPr>
        <w:t>56.9%</w:t>
      </w:r>
      <w:r>
        <w:rPr>
          <w:rFonts w:eastAsia="方正仿宋_GBK" w:hint="eastAsia"/>
          <w:color w:val="000000" w:themeColor="text1"/>
          <w:sz w:val="32"/>
          <w:szCs w:val="32"/>
        </w:rPr>
        <w:t>。高技术制造业增势良好，全年高技术制造业投资增长</w:t>
      </w:r>
      <w:r>
        <w:rPr>
          <w:rFonts w:eastAsia="方正仿宋_GBK"/>
          <w:color w:val="000000" w:themeColor="text1"/>
          <w:sz w:val="32"/>
          <w:szCs w:val="32"/>
        </w:rPr>
        <w:t>4.5%</w:t>
      </w:r>
      <w:r>
        <w:rPr>
          <w:rFonts w:eastAsia="方正仿宋_GBK" w:hint="eastAsia"/>
          <w:color w:val="000000" w:themeColor="text1"/>
          <w:sz w:val="32"/>
          <w:szCs w:val="32"/>
        </w:rPr>
        <w:t>，其中电子及通信设备制造业、医药制造业和计算机及办公设备制造业分别增长</w:t>
      </w:r>
      <w:r>
        <w:rPr>
          <w:rFonts w:eastAsia="方正仿宋_GBK"/>
          <w:color w:val="000000" w:themeColor="text1"/>
          <w:sz w:val="32"/>
          <w:szCs w:val="32"/>
        </w:rPr>
        <w:t>5.0%</w:t>
      </w:r>
      <w:r>
        <w:rPr>
          <w:rFonts w:eastAsia="方正仿宋_GBK" w:hint="eastAsia"/>
          <w:color w:val="000000" w:themeColor="text1"/>
          <w:sz w:val="32"/>
          <w:szCs w:val="32"/>
        </w:rPr>
        <w:t>、</w:t>
      </w:r>
      <w:r>
        <w:rPr>
          <w:rFonts w:eastAsia="方正仿宋_GBK"/>
          <w:color w:val="000000" w:themeColor="text1"/>
          <w:sz w:val="32"/>
          <w:szCs w:val="32"/>
        </w:rPr>
        <w:t>23.2%</w:t>
      </w:r>
      <w:r>
        <w:rPr>
          <w:rFonts w:eastAsia="方正仿宋_GBK" w:hint="eastAsia"/>
          <w:color w:val="000000" w:themeColor="text1"/>
          <w:sz w:val="32"/>
          <w:szCs w:val="32"/>
        </w:rPr>
        <w:t>和</w:t>
      </w:r>
      <w:r>
        <w:rPr>
          <w:rFonts w:eastAsia="方正仿宋_GBK"/>
          <w:color w:val="000000" w:themeColor="text1"/>
          <w:sz w:val="32"/>
          <w:szCs w:val="32"/>
        </w:rPr>
        <w:t>19.1%</w:t>
      </w:r>
      <w:r>
        <w:rPr>
          <w:rFonts w:eastAsia="方正仿宋_GBK" w:hint="eastAsia"/>
          <w:color w:val="000000" w:themeColor="text1"/>
          <w:sz w:val="32"/>
          <w:szCs w:val="32"/>
        </w:rPr>
        <w:t>。第三产业投资中，科学研究和技术服务业增长</w:t>
      </w:r>
      <w:r>
        <w:rPr>
          <w:rFonts w:eastAsia="方正仿宋_GBK"/>
          <w:color w:val="000000" w:themeColor="text1"/>
          <w:sz w:val="32"/>
          <w:szCs w:val="32"/>
        </w:rPr>
        <w:t>9.9%</w:t>
      </w:r>
      <w:r>
        <w:rPr>
          <w:rFonts w:eastAsia="方正仿宋_GBK" w:hint="eastAsia"/>
          <w:color w:val="000000" w:themeColor="text1"/>
          <w:sz w:val="32"/>
          <w:szCs w:val="32"/>
        </w:rPr>
        <w:t>，水利、环境和公共设施管理业增长</w:t>
      </w:r>
      <w:r>
        <w:rPr>
          <w:rFonts w:eastAsia="方正仿宋_GBK"/>
          <w:color w:val="000000" w:themeColor="text1"/>
          <w:sz w:val="32"/>
          <w:szCs w:val="32"/>
        </w:rPr>
        <w:t>1.6%</w:t>
      </w:r>
      <w:r>
        <w:rPr>
          <w:rFonts w:eastAsia="方正仿宋_GBK" w:hint="eastAsia"/>
          <w:color w:val="000000" w:themeColor="text1"/>
          <w:sz w:val="32"/>
          <w:szCs w:val="32"/>
        </w:rPr>
        <w:t>，教育增长</w:t>
      </w:r>
      <w:r>
        <w:rPr>
          <w:rFonts w:eastAsia="方正仿宋_GBK"/>
          <w:color w:val="000000" w:themeColor="text1"/>
          <w:sz w:val="32"/>
          <w:szCs w:val="32"/>
        </w:rPr>
        <w:t>16.4%</w:t>
      </w:r>
      <w:r>
        <w:rPr>
          <w:rFonts w:eastAsia="方正仿宋_GBK" w:hint="eastAsia"/>
          <w:color w:val="000000" w:themeColor="text1"/>
          <w:sz w:val="32"/>
          <w:szCs w:val="32"/>
        </w:rPr>
        <w:t>，卫生和社会工作增长</w:t>
      </w:r>
      <w:r>
        <w:rPr>
          <w:rFonts w:eastAsia="方正仿宋_GBK"/>
          <w:color w:val="000000" w:themeColor="text1"/>
          <w:sz w:val="32"/>
          <w:szCs w:val="32"/>
        </w:rPr>
        <w:t>26.0%</w:t>
      </w:r>
      <w:r>
        <w:rPr>
          <w:rFonts w:eastAsia="方正仿宋_GBK" w:hint="eastAsia"/>
          <w:color w:val="000000" w:themeColor="text1"/>
          <w:sz w:val="32"/>
          <w:szCs w:val="32"/>
        </w:rPr>
        <w:t>。</w:t>
      </w:r>
    </w:p>
    <w:p w:rsidR="005D2A14" w:rsidRDefault="005D2A14" w:rsidP="005D2A14">
      <w:pPr>
        <w:widowControl/>
        <w:shd w:val="clear" w:color="auto" w:fill="FFFFFF"/>
        <w:spacing w:before="75" w:after="75" w:line="580" w:lineRule="exact"/>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重点项目有力推进。</w:t>
      </w:r>
      <w:r>
        <w:rPr>
          <w:rFonts w:eastAsia="方正仿宋_GBK" w:hint="eastAsia"/>
          <w:color w:val="000000" w:themeColor="text1"/>
          <w:sz w:val="32"/>
          <w:szCs w:val="32"/>
        </w:rPr>
        <w:t>信息、能源、交通等基础设施建设取得重大进展。建成</w:t>
      </w:r>
      <w:r>
        <w:rPr>
          <w:rFonts w:eastAsia="方正仿宋_GBK"/>
          <w:color w:val="000000" w:themeColor="text1"/>
          <w:sz w:val="32"/>
          <w:szCs w:val="32"/>
        </w:rPr>
        <w:t>5G</w:t>
      </w:r>
      <w:r>
        <w:rPr>
          <w:rFonts w:eastAsia="方正仿宋_GBK" w:hint="eastAsia"/>
          <w:color w:val="000000" w:themeColor="text1"/>
          <w:sz w:val="32"/>
          <w:szCs w:val="32"/>
        </w:rPr>
        <w:t>基站</w:t>
      </w:r>
      <w:r>
        <w:rPr>
          <w:rFonts w:eastAsia="方正仿宋_GBK"/>
          <w:color w:val="000000" w:themeColor="text1"/>
          <w:sz w:val="32"/>
          <w:szCs w:val="32"/>
        </w:rPr>
        <w:t>7.1</w:t>
      </w:r>
      <w:r>
        <w:rPr>
          <w:rFonts w:eastAsia="方正仿宋_GBK" w:hint="eastAsia"/>
          <w:color w:val="000000" w:themeColor="text1"/>
          <w:sz w:val="32"/>
          <w:szCs w:val="32"/>
        </w:rPr>
        <w:t>万座，基本实现全省各市县主城区和重点</w:t>
      </w:r>
      <w:proofErr w:type="gramStart"/>
      <w:r>
        <w:rPr>
          <w:rFonts w:eastAsia="方正仿宋_GBK" w:hint="eastAsia"/>
          <w:color w:val="000000" w:themeColor="text1"/>
          <w:sz w:val="32"/>
          <w:szCs w:val="32"/>
        </w:rPr>
        <w:t>中心镇全覆盖</w:t>
      </w:r>
      <w:proofErr w:type="gramEnd"/>
      <w:r>
        <w:rPr>
          <w:rFonts w:eastAsia="方正仿宋_GBK" w:hint="eastAsia"/>
          <w:color w:val="000000" w:themeColor="text1"/>
          <w:sz w:val="32"/>
          <w:szCs w:val="32"/>
        </w:rPr>
        <w:t>。电力、天然气等能源保障能力进一步增强，海上风电、分布式</w:t>
      </w:r>
      <w:proofErr w:type="gramStart"/>
      <w:r>
        <w:rPr>
          <w:rFonts w:eastAsia="方正仿宋_GBK" w:hint="eastAsia"/>
          <w:color w:val="000000" w:themeColor="text1"/>
          <w:sz w:val="32"/>
          <w:szCs w:val="32"/>
        </w:rPr>
        <w:t>光伏等新能源</w:t>
      </w:r>
      <w:proofErr w:type="gramEnd"/>
      <w:r>
        <w:rPr>
          <w:rFonts w:eastAsia="方正仿宋_GBK" w:hint="eastAsia"/>
          <w:color w:val="000000" w:themeColor="text1"/>
          <w:sz w:val="32"/>
          <w:szCs w:val="32"/>
        </w:rPr>
        <w:t>装机规模居全国前列。南京禄口国际机场</w:t>
      </w:r>
      <w:r>
        <w:rPr>
          <w:rFonts w:eastAsia="方正仿宋_GBK"/>
          <w:color w:val="000000" w:themeColor="text1"/>
          <w:sz w:val="32"/>
          <w:szCs w:val="32"/>
        </w:rPr>
        <w:t>T1</w:t>
      </w:r>
      <w:proofErr w:type="gramStart"/>
      <w:r>
        <w:rPr>
          <w:rFonts w:eastAsia="方正仿宋_GBK" w:hint="eastAsia"/>
          <w:color w:val="000000" w:themeColor="text1"/>
          <w:sz w:val="32"/>
          <w:szCs w:val="32"/>
        </w:rPr>
        <w:t>航站楼改扩建</w:t>
      </w:r>
      <w:proofErr w:type="gramEnd"/>
      <w:r>
        <w:rPr>
          <w:rFonts w:eastAsia="方正仿宋_GBK" w:hint="eastAsia"/>
          <w:color w:val="000000" w:themeColor="text1"/>
          <w:sz w:val="32"/>
          <w:szCs w:val="32"/>
        </w:rPr>
        <w:t>工程投入运营，通州湾新出海口等重大项目开工建设。沪苏通长江公铁大桥、五峰山长江大桥、南京江心</w:t>
      </w:r>
      <w:proofErr w:type="gramStart"/>
      <w:r>
        <w:rPr>
          <w:rFonts w:eastAsia="方正仿宋_GBK" w:hint="eastAsia"/>
          <w:color w:val="000000" w:themeColor="text1"/>
          <w:sz w:val="32"/>
          <w:szCs w:val="32"/>
        </w:rPr>
        <w:t>洲长</w:t>
      </w:r>
      <w:proofErr w:type="gramEnd"/>
      <w:r>
        <w:rPr>
          <w:rFonts w:eastAsia="方正仿宋_GBK" w:hint="eastAsia"/>
          <w:color w:val="000000" w:themeColor="text1"/>
          <w:sz w:val="32"/>
          <w:szCs w:val="32"/>
        </w:rPr>
        <w:t>江大桥建成通车，</w:t>
      </w:r>
      <w:proofErr w:type="gramStart"/>
      <w:r>
        <w:rPr>
          <w:rFonts w:eastAsia="方正仿宋_GBK" w:hint="eastAsia"/>
          <w:color w:val="000000" w:themeColor="text1"/>
          <w:sz w:val="32"/>
          <w:szCs w:val="32"/>
        </w:rPr>
        <w:t>徐宿淮</w:t>
      </w:r>
      <w:proofErr w:type="gramEnd"/>
      <w:r>
        <w:rPr>
          <w:rFonts w:eastAsia="方正仿宋_GBK" w:hint="eastAsia"/>
          <w:color w:val="000000" w:themeColor="text1"/>
          <w:sz w:val="32"/>
          <w:szCs w:val="32"/>
        </w:rPr>
        <w:t>盐、连淮扬镇、沪苏通、盐通高</w:t>
      </w:r>
      <w:proofErr w:type="gramStart"/>
      <w:r>
        <w:rPr>
          <w:rFonts w:eastAsia="方正仿宋_GBK" w:hint="eastAsia"/>
          <w:color w:val="000000" w:themeColor="text1"/>
          <w:sz w:val="32"/>
          <w:szCs w:val="32"/>
        </w:rPr>
        <w:t>铁建成</w:t>
      </w:r>
      <w:proofErr w:type="gramEnd"/>
      <w:r>
        <w:rPr>
          <w:rFonts w:eastAsia="方正仿宋_GBK" w:hint="eastAsia"/>
          <w:color w:val="000000" w:themeColor="text1"/>
          <w:sz w:val="32"/>
          <w:szCs w:val="32"/>
        </w:rPr>
        <w:t>运营，沪苏湖高铁开工建设。</w:t>
      </w:r>
    </w:p>
    <w:p w:rsidR="005D2A14" w:rsidRDefault="005D2A14" w:rsidP="005D2A14">
      <w:pPr>
        <w:widowControl/>
        <w:shd w:val="clear" w:color="auto" w:fill="FFFFFF"/>
        <w:spacing w:before="75" w:after="75" w:line="580" w:lineRule="exact"/>
        <w:ind w:firstLineChars="200" w:firstLine="640"/>
        <w:jc w:val="center"/>
        <w:rPr>
          <w:rFonts w:eastAsia="黑体"/>
          <w:color w:val="000000" w:themeColor="text1"/>
          <w:sz w:val="32"/>
          <w:szCs w:val="32"/>
        </w:rPr>
      </w:pPr>
      <w:r>
        <w:rPr>
          <w:rFonts w:eastAsia="黑体" w:hint="eastAsia"/>
          <w:color w:val="000000" w:themeColor="text1"/>
          <w:sz w:val="32"/>
          <w:szCs w:val="32"/>
        </w:rPr>
        <w:t>五、国内贸易</w:t>
      </w:r>
    </w:p>
    <w:p w:rsidR="005D2A14" w:rsidRDefault="005D2A14" w:rsidP="005D2A14">
      <w:pPr>
        <w:spacing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lastRenderedPageBreak/>
        <w:t>消费品市场逐步回稳。</w:t>
      </w:r>
      <w:r>
        <w:rPr>
          <w:rFonts w:eastAsia="仿宋_GB2312" w:hint="eastAsia"/>
          <w:color w:val="000000" w:themeColor="text1"/>
          <w:kern w:val="0"/>
          <w:sz w:val="32"/>
          <w:szCs w:val="32"/>
        </w:rPr>
        <w:t>全年实现社会消费品零售总额</w:t>
      </w:r>
      <w:r>
        <w:rPr>
          <w:rFonts w:eastAsia="仿宋_GB2312"/>
          <w:color w:val="000000" w:themeColor="text1"/>
          <w:kern w:val="0"/>
          <w:sz w:val="32"/>
          <w:szCs w:val="32"/>
        </w:rPr>
        <w:t>37086.1</w:t>
      </w:r>
      <w:r>
        <w:rPr>
          <w:rFonts w:eastAsia="仿宋_GB2312" w:hint="eastAsia"/>
          <w:color w:val="000000" w:themeColor="text1"/>
          <w:kern w:val="0"/>
          <w:sz w:val="32"/>
          <w:szCs w:val="32"/>
        </w:rPr>
        <w:t>亿元，比上年下降</w:t>
      </w:r>
      <w:r>
        <w:rPr>
          <w:rFonts w:eastAsia="仿宋_GB2312"/>
          <w:color w:val="000000" w:themeColor="text1"/>
          <w:kern w:val="0"/>
          <w:sz w:val="32"/>
          <w:szCs w:val="32"/>
        </w:rPr>
        <w:t>1.6%</w:t>
      </w:r>
      <w:r>
        <w:rPr>
          <w:rFonts w:eastAsia="仿宋_GB2312" w:hint="eastAsia"/>
          <w:color w:val="000000" w:themeColor="text1"/>
          <w:kern w:val="0"/>
          <w:sz w:val="32"/>
          <w:szCs w:val="32"/>
        </w:rPr>
        <w:t>。按经营单位所在地分，城镇消费品零售额下降</w:t>
      </w:r>
      <w:r>
        <w:rPr>
          <w:rFonts w:eastAsia="仿宋_GB2312"/>
          <w:color w:val="000000" w:themeColor="text1"/>
          <w:kern w:val="0"/>
          <w:sz w:val="32"/>
          <w:szCs w:val="32"/>
        </w:rPr>
        <w:t>1.6%</w:t>
      </w:r>
      <w:r>
        <w:rPr>
          <w:rFonts w:eastAsia="仿宋_GB2312" w:hint="eastAsia"/>
          <w:color w:val="000000" w:themeColor="text1"/>
          <w:kern w:val="0"/>
          <w:sz w:val="32"/>
          <w:szCs w:val="32"/>
        </w:rPr>
        <w:t>；农村消费品零售额下降</w:t>
      </w:r>
      <w:r>
        <w:rPr>
          <w:rFonts w:eastAsia="仿宋_GB2312"/>
          <w:color w:val="000000" w:themeColor="text1"/>
          <w:kern w:val="0"/>
          <w:sz w:val="32"/>
          <w:szCs w:val="32"/>
        </w:rPr>
        <w:t>1.3%</w:t>
      </w:r>
      <w:r>
        <w:rPr>
          <w:rFonts w:eastAsia="仿宋_GB2312" w:hint="eastAsia"/>
          <w:color w:val="000000" w:themeColor="text1"/>
          <w:kern w:val="0"/>
          <w:sz w:val="32"/>
          <w:szCs w:val="32"/>
        </w:rPr>
        <w:t>。按行业分，批发和零售业零售额下降</w:t>
      </w:r>
      <w:r>
        <w:rPr>
          <w:rFonts w:eastAsia="仿宋_GB2312"/>
          <w:color w:val="000000" w:themeColor="text1"/>
          <w:kern w:val="0"/>
          <w:sz w:val="32"/>
          <w:szCs w:val="32"/>
        </w:rPr>
        <w:t>1.0%</w:t>
      </w:r>
      <w:r>
        <w:rPr>
          <w:rFonts w:eastAsia="仿宋_GB2312" w:hint="eastAsia"/>
          <w:color w:val="000000" w:themeColor="text1"/>
          <w:kern w:val="0"/>
          <w:sz w:val="32"/>
          <w:szCs w:val="32"/>
        </w:rPr>
        <w:t>；住宿和餐饮业零售额下降</w:t>
      </w:r>
      <w:r>
        <w:rPr>
          <w:rFonts w:eastAsia="仿宋_GB2312"/>
          <w:color w:val="000000" w:themeColor="text1"/>
          <w:kern w:val="0"/>
          <w:sz w:val="32"/>
          <w:szCs w:val="32"/>
        </w:rPr>
        <w:t>7.9%</w:t>
      </w:r>
      <w:r>
        <w:rPr>
          <w:rFonts w:eastAsia="仿宋_GB2312" w:hint="eastAsia"/>
          <w:color w:val="000000" w:themeColor="text1"/>
          <w:kern w:val="0"/>
          <w:sz w:val="32"/>
          <w:szCs w:val="32"/>
        </w:rPr>
        <w:t>。全省限额以上社会消费品零售总额比上年增长</w:t>
      </w:r>
      <w:r>
        <w:rPr>
          <w:rFonts w:eastAsia="仿宋_GB2312"/>
          <w:color w:val="000000" w:themeColor="text1"/>
          <w:kern w:val="0"/>
          <w:sz w:val="32"/>
          <w:szCs w:val="32"/>
        </w:rPr>
        <w:t>0.3%</w:t>
      </w:r>
      <w:r>
        <w:rPr>
          <w:rFonts w:eastAsia="仿宋_GB2312" w:hint="eastAsia"/>
          <w:color w:val="000000" w:themeColor="text1"/>
          <w:kern w:val="0"/>
          <w:sz w:val="32"/>
          <w:szCs w:val="32"/>
        </w:rPr>
        <w:t>。从消费品类值看，基本生活类消费增长平稳，部分消费升级类商品零售额增长较快。在限额以上企业商品零售额中，粮油食品类、服装鞋帽针纺织品类、日用品类商品零售额分别增长</w:t>
      </w:r>
      <w:r>
        <w:rPr>
          <w:rFonts w:eastAsia="仿宋_GB2312"/>
          <w:color w:val="000000" w:themeColor="text1"/>
          <w:kern w:val="0"/>
          <w:sz w:val="32"/>
          <w:szCs w:val="32"/>
        </w:rPr>
        <w:t>13.3%</w:t>
      </w:r>
      <w:r>
        <w:rPr>
          <w:rFonts w:eastAsia="仿宋_GB2312" w:hint="eastAsia"/>
          <w:color w:val="000000" w:themeColor="text1"/>
          <w:kern w:val="0"/>
          <w:sz w:val="32"/>
          <w:szCs w:val="32"/>
        </w:rPr>
        <w:t>、下降</w:t>
      </w:r>
      <w:r>
        <w:rPr>
          <w:rFonts w:eastAsia="仿宋_GB2312"/>
          <w:color w:val="000000" w:themeColor="text1"/>
          <w:kern w:val="0"/>
          <w:sz w:val="32"/>
          <w:szCs w:val="32"/>
        </w:rPr>
        <w:t>2.5%</w:t>
      </w:r>
      <w:r>
        <w:rPr>
          <w:rFonts w:eastAsia="仿宋_GB2312" w:hint="eastAsia"/>
          <w:color w:val="000000" w:themeColor="text1"/>
          <w:kern w:val="0"/>
          <w:sz w:val="32"/>
          <w:szCs w:val="32"/>
        </w:rPr>
        <w:t>和增长</w:t>
      </w:r>
      <w:r>
        <w:rPr>
          <w:rFonts w:eastAsia="仿宋_GB2312"/>
          <w:color w:val="000000" w:themeColor="text1"/>
          <w:kern w:val="0"/>
          <w:sz w:val="32"/>
          <w:szCs w:val="32"/>
        </w:rPr>
        <w:t>10.0%</w:t>
      </w:r>
      <w:r>
        <w:rPr>
          <w:rFonts w:eastAsia="仿宋_GB2312" w:hint="eastAsia"/>
          <w:color w:val="000000" w:themeColor="text1"/>
          <w:kern w:val="0"/>
          <w:sz w:val="32"/>
          <w:szCs w:val="32"/>
        </w:rPr>
        <w:t>。以智能手机、平板电脑等为代表的通讯器材类商品零售额增长</w:t>
      </w:r>
      <w:r>
        <w:rPr>
          <w:rFonts w:eastAsia="仿宋_GB2312"/>
          <w:color w:val="000000" w:themeColor="text1"/>
          <w:kern w:val="0"/>
          <w:sz w:val="32"/>
          <w:szCs w:val="32"/>
        </w:rPr>
        <w:t>6.2%</w:t>
      </w:r>
      <w:r>
        <w:rPr>
          <w:rFonts w:eastAsia="仿宋_GB2312" w:hint="eastAsia"/>
          <w:color w:val="000000" w:themeColor="text1"/>
          <w:kern w:val="0"/>
          <w:sz w:val="32"/>
          <w:szCs w:val="32"/>
        </w:rPr>
        <w:t>；书报杂志类增长</w:t>
      </w:r>
      <w:r>
        <w:rPr>
          <w:rFonts w:eastAsia="仿宋_GB2312"/>
          <w:color w:val="000000" w:themeColor="text1"/>
          <w:kern w:val="0"/>
          <w:sz w:val="32"/>
          <w:szCs w:val="32"/>
        </w:rPr>
        <w:t>1.6%</w:t>
      </w:r>
      <w:r>
        <w:rPr>
          <w:rFonts w:eastAsia="仿宋_GB2312" w:hint="eastAsia"/>
          <w:color w:val="000000" w:themeColor="text1"/>
          <w:kern w:val="0"/>
          <w:sz w:val="32"/>
          <w:szCs w:val="32"/>
        </w:rPr>
        <w:t>。</w:t>
      </w:r>
    </w:p>
    <w:p w:rsidR="005D2A14" w:rsidRDefault="005D2A14" w:rsidP="005D2A14">
      <w:pPr>
        <w:widowControl/>
        <w:spacing w:beforeLines="50" w:before="156" w:afterLines="50" w:after="156" w:line="560" w:lineRule="exact"/>
        <w:jc w:val="center"/>
        <w:rPr>
          <w:rFonts w:eastAsia="黑体"/>
          <w:color w:val="000000" w:themeColor="text1"/>
          <w:sz w:val="32"/>
          <w:szCs w:val="32"/>
        </w:rPr>
      </w:pPr>
      <w:r>
        <w:rPr>
          <w:rFonts w:eastAsia="黑体" w:hint="eastAsia"/>
          <w:color w:val="000000" w:themeColor="text1"/>
          <w:sz w:val="32"/>
          <w:szCs w:val="32"/>
        </w:rPr>
        <w:t>六、开放型经济</w:t>
      </w:r>
    </w:p>
    <w:p w:rsidR="005D2A14" w:rsidRDefault="005D2A14" w:rsidP="005D2A14">
      <w:pPr>
        <w:widowControl/>
        <w:spacing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对外贸易实现增长。</w:t>
      </w:r>
      <w:r>
        <w:rPr>
          <w:rFonts w:eastAsia="仿宋_GB2312" w:hint="eastAsia"/>
          <w:color w:val="000000" w:themeColor="text1"/>
          <w:kern w:val="0"/>
          <w:sz w:val="32"/>
          <w:szCs w:val="32"/>
        </w:rPr>
        <w:t>全省完成进出口总额</w:t>
      </w:r>
      <w:r>
        <w:rPr>
          <w:rFonts w:eastAsia="仿宋_GB2312"/>
          <w:color w:val="000000" w:themeColor="text1"/>
          <w:kern w:val="0"/>
          <w:sz w:val="32"/>
          <w:szCs w:val="32"/>
        </w:rPr>
        <w:t>44500.5</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2.6%</w:t>
      </w:r>
      <w:r>
        <w:rPr>
          <w:rFonts w:eastAsia="仿宋_GB2312" w:hint="eastAsia"/>
          <w:color w:val="000000" w:themeColor="text1"/>
          <w:kern w:val="0"/>
          <w:sz w:val="32"/>
          <w:szCs w:val="32"/>
        </w:rPr>
        <w:t>。其中，出口</w:t>
      </w:r>
      <w:r>
        <w:rPr>
          <w:rFonts w:eastAsia="仿宋_GB2312"/>
          <w:color w:val="000000" w:themeColor="text1"/>
          <w:kern w:val="0"/>
          <w:sz w:val="32"/>
          <w:szCs w:val="32"/>
        </w:rPr>
        <w:t>27444.3</w:t>
      </w:r>
      <w:r>
        <w:rPr>
          <w:rFonts w:eastAsia="仿宋_GB2312" w:hint="eastAsia"/>
          <w:color w:val="000000" w:themeColor="text1"/>
          <w:kern w:val="0"/>
          <w:sz w:val="32"/>
          <w:szCs w:val="32"/>
        </w:rPr>
        <w:t>亿元，增长</w:t>
      </w:r>
      <w:r>
        <w:rPr>
          <w:rFonts w:eastAsia="仿宋_GB2312"/>
          <w:color w:val="000000" w:themeColor="text1"/>
          <w:kern w:val="0"/>
          <w:sz w:val="32"/>
          <w:szCs w:val="32"/>
        </w:rPr>
        <w:t>0.9%</w:t>
      </w:r>
      <w:r>
        <w:rPr>
          <w:rFonts w:eastAsia="仿宋_GB2312" w:hint="eastAsia"/>
          <w:color w:val="000000" w:themeColor="text1"/>
          <w:kern w:val="0"/>
          <w:sz w:val="32"/>
          <w:szCs w:val="32"/>
        </w:rPr>
        <w:t>；进口</w:t>
      </w:r>
      <w:r>
        <w:rPr>
          <w:rFonts w:eastAsia="仿宋_GB2312"/>
          <w:color w:val="000000" w:themeColor="text1"/>
          <w:kern w:val="0"/>
          <w:sz w:val="32"/>
          <w:szCs w:val="32"/>
        </w:rPr>
        <w:t>17056.2</w:t>
      </w:r>
      <w:r>
        <w:rPr>
          <w:rFonts w:eastAsia="仿宋_GB2312" w:hint="eastAsia"/>
          <w:color w:val="000000" w:themeColor="text1"/>
          <w:kern w:val="0"/>
          <w:sz w:val="32"/>
          <w:szCs w:val="32"/>
        </w:rPr>
        <w:t>亿元，增长</w:t>
      </w:r>
      <w:r>
        <w:rPr>
          <w:rFonts w:eastAsia="仿宋_GB2312"/>
          <w:color w:val="000000" w:themeColor="text1"/>
          <w:kern w:val="0"/>
          <w:sz w:val="32"/>
          <w:szCs w:val="32"/>
        </w:rPr>
        <w:t>5.5%</w:t>
      </w:r>
      <w:r>
        <w:rPr>
          <w:rFonts w:eastAsia="仿宋_GB2312" w:hint="eastAsia"/>
          <w:color w:val="000000" w:themeColor="text1"/>
          <w:kern w:val="0"/>
          <w:sz w:val="32"/>
          <w:szCs w:val="32"/>
        </w:rPr>
        <w:t>。从贸易方式看，一般贸易进出口总额</w:t>
      </w:r>
      <w:r>
        <w:rPr>
          <w:rFonts w:eastAsia="仿宋_GB2312"/>
          <w:color w:val="000000" w:themeColor="text1"/>
          <w:kern w:val="0"/>
          <w:sz w:val="32"/>
          <w:szCs w:val="32"/>
        </w:rPr>
        <w:t>23774.0</w:t>
      </w:r>
      <w:r>
        <w:rPr>
          <w:rFonts w:eastAsia="仿宋_GB2312" w:hint="eastAsia"/>
          <w:color w:val="000000" w:themeColor="text1"/>
          <w:kern w:val="0"/>
          <w:sz w:val="32"/>
          <w:szCs w:val="32"/>
        </w:rPr>
        <w:t>亿元，增长</w:t>
      </w:r>
      <w:r>
        <w:rPr>
          <w:rFonts w:eastAsia="仿宋_GB2312"/>
          <w:color w:val="000000" w:themeColor="text1"/>
          <w:kern w:val="0"/>
          <w:sz w:val="32"/>
          <w:szCs w:val="32"/>
        </w:rPr>
        <w:t>6.1%</w:t>
      </w:r>
      <w:r>
        <w:rPr>
          <w:rFonts w:eastAsia="仿宋_GB2312" w:hint="eastAsia"/>
          <w:color w:val="000000" w:themeColor="text1"/>
          <w:kern w:val="0"/>
          <w:sz w:val="32"/>
          <w:szCs w:val="32"/>
        </w:rPr>
        <w:t>；占进出口总额比重达</w:t>
      </w:r>
      <w:r>
        <w:rPr>
          <w:rFonts w:eastAsia="仿宋_GB2312"/>
          <w:color w:val="000000" w:themeColor="text1"/>
          <w:kern w:val="0"/>
          <w:sz w:val="32"/>
          <w:szCs w:val="32"/>
        </w:rPr>
        <w:t>53.4%</w:t>
      </w:r>
      <w:r>
        <w:rPr>
          <w:rFonts w:eastAsia="仿宋_GB2312" w:hint="eastAsia"/>
          <w:color w:val="000000" w:themeColor="text1"/>
          <w:kern w:val="0"/>
          <w:sz w:val="32"/>
          <w:szCs w:val="32"/>
        </w:rPr>
        <w:t>，超过加工贸易</w:t>
      </w:r>
      <w:r>
        <w:rPr>
          <w:rFonts w:eastAsia="仿宋_GB2312"/>
          <w:color w:val="000000" w:themeColor="text1"/>
          <w:kern w:val="0"/>
          <w:sz w:val="32"/>
          <w:szCs w:val="32"/>
        </w:rPr>
        <w:t>18.1</w:t>
      </w:r>
      <w:r>
        <w:rPr>
          <w:rFonts w:eastAsia="仿宋_GB2312" w:hint="eastAsia"/>
          <w:color w:val="000000" w:themeColor="text1"/>
          <w:kern w:val="0"/>
          <w:sz w:val="32"/>
          <w:szCs w:val="32"/>
        </w:rPr>
        <w:t>个百分点。从出口主体看，国有企业、外资企业、私营企业出口额分别下降</w:t>
      </w:r>
      <w:r>
        <w:rPr>
          <w:rFonts w:eastAsia="仿宋_GB2312"/>
          <w:color w:val="000000" w:themeColor="text1"/>
          <w:kern w:val="0"/>
          <w:sz w:val="32"/>
          <w:szCs w:val="32"/>
        </w:rPr>
        <w:t>11.2%</w:t>
      </w:r>
      <w:r>
        <w:rPr>
          <w:rFonts w:eastAsia="仿宋_GB2312" w:hint="eastAsia"/>
          <w:color w:val="000000" w:themeColor="text1"/>
          <w:kern w:val="0"/>
          <w:sz w:val="32"/>
          <w:szCs w:val="32"/>
        </w:rPr>
        <w:t>、下降</w:t>
      </w:r>
      <w:r>
        <w:rPr>
          <w:rFonts w:eastAsia="仿宋_GB2312"/>
          <w:color w:val="000000" w:themeColor="text1"/>
          <w:kern w:val="0"/>
          <w:sz w:val="32"/>
          <w:szCs w:val="32"/>
        </w:rPr>
        <w:t>5.7%</w:t>
      </w:r>
      <w:r>
        <w:rPr>
          <w:rFonts w:eastAsia="仿宋_GB2312" w:hint="eastAsia"/>
          <w:color w:val="000000" w:themeColor="text1"/>
          <w:kern w:val="0"/>
          <w:sz w:val="32"/>
          <w:szCs w:val="32"/>
        </w:rPr>
        <w:t>和增长</w:t>
      </w:r>
      <w:r>
        <w:rPr>
          <w:rFonts w:eastAsia="仿宋_GB2312"/>
          <w:color w:val="000000" w:themeColor="text1"/>
          <w:kern w:val="0"/>
          <w:sz w:val="32"/>
          <w:szCs w:val="32"/>
        </w:rPr>
        <w:t>13.6%</w:t>
      </w:r>
      <w:r>
        <w:rPr>
          <w:rFonts w:eastAsia="仿宋_GB2312" w:hint="eastAsia"/>
          <w:color w:val="000000" w:themeColor="text1"/>
          <w:kern w:val="0"/>
          <w:sz w:val="32"/>
          <w:szCs w:val="32"/>
        </w:rPr>
        <w:t>。</w:t>
      </w:r>
      <w:r w:rsidR="00344FF6">
        <w:rPr>
          <w:rFonts w:eastAsia="仿宋_GB2312" w:hint="eastAsia"/>
          <w:color w:val="000000" w:themeColor="text1"/>
          <w:kern w:val="0"/>
          <w:sz w:val="32"/>
          <w:szCs w:val="32"/>
        </w:rPr>
        <w:t>从出口产品看，机电、高新技术产品出口额分别增长</w:t>
      </w:r>
      <w:r w:rsidR="00344FF6">
        <w:rPr>
          <w:rFonts w:eastAsia="仿宋_GB2312"/>
          <w:color w:val="000000" w:themeColor="text1"/>
          <w:kern w:val="0"/>
          <w:sz w:val="32"/>
          <w:szCs w:val="32"/>
        </w:rPr>
        <w:t>2.4%</w:t>
      </w:r>
      <w:r w:rsidR="00344FF6">
        <w:rPr>
          <w:rFonts w:eastAsia="仿宋_GB2312" w:hint="eastAsia"/>
          <w:color w:val="000000" w:themeColor="text1"/>
          <w:kern w:val="0"/>
          <w:sz w:val="32"/>
          <w:szCs w:val="32"/>
        </w:rPr>
        <w:t>、</w:t>
      </w:r>
      <w:r w:rsidR="00344FF6">
        <w:rPr>
          <w:rFonts w:eastAsia="仿宋_GB2312"/>
          <w:color w:val="000000" w:themeColor="text1"/>
          <w:kern w:val="0"/>
          <w:sz w:val="32"/>
          <w:szCs w:val="32"/>
        </w:rPr>
        <w:t>2.8%</w:t>
      </w:r>
      <w:r w:rsidR="00344FF6">
        <w:rPr>
          <w:rFonts w:eastAsia="仿宋_GB2312" w:hint="eastAsia"/>
          <w:color w:val="000000" w:themeColor="text1"/>
          <w:kern w:val="0"/>
          <w:sz w:val="32"/>
          <w:szCs w:val="32"/>
        </w:rPr>
        <w:t>。</w:t>
      </w:r>
      <w:r>
        <w:rPr>
          <w:rFonts w:eastAsia="仿宋_GB2312" w:hint="eastAsia"/>
          <w:color w:val="000000" w:themeColor="text1"/>
          <w:kern w:val="0"/>
          <w:sz w:val="32"/>
          <w:szCs w:val="32"/>
        </w:rPr>
        <w:t>从出口市场看，对美国、欧盟、日本出口比上年分别下降</w:t>
      </w:r>
      <w:r>
        <w:rPr>
          <w:rFonts w:eastAsia="仿宋_GB2312"/>
          <w:color w:val="000000" w:themeColor="text1"/>
          <w:kern w:val="0"/>
          <w:sz w:val="32"/>
          <w:szCs w:val="32"/>
        </w:rPr>
        <w:t>2.5%</w:t>
      </w:r>
      <w:r>
        <w:rPr>
          <w:rFonts w:eastAsia="仿宋_GB2312" w:hint="eastAsia"/>
          <w:color w:val="000000" w:themeColor="text1"/>
          <w:kern w:val="0"/>
          <w:sz w:val="32"/>
          <w:szCs w:val="32"/>
        </w:rPr>
        <w:t>、下降</w:t>
      </w:r>
      <w:r>
        <w:rPr>
          <w:rFonts w:eastAsia="仿宋_GB2312"/>
          <w:color w:val="000000" w:themeColor="text1"/>
          <w:kern w:val="0"/>
          <w:sz w:val="32"/>
          <w:szCs w:val="32"/>
        </w:rPr>
        <w:t>0.9%</w:t>
      </w:r>
      <w:r>
        <w:rPr>
          <w:rFonts w:eastAsia="仿宋_GB2312" w:hint="eastAsia"/>
          <w:color w:val="000000" w:themeColor="text1"/>
          <w:kern w:val="0"/>
          <w:sz w:val="32"/>
          <w:szCs w:val="32"/>
        </w:rPr>
        <w:t>和增长</w:t>
      </w:r>
      <w:r>
        <w:rPr>
          <w:rFonts w:eastAsia="仿宋_GB2312"/>
          <w:color w:val="000000" w:themeColor="text1"/>
          <w:kern w:val="0"/>
          <w:sz w:val="32"/>
          <w:szCs w:val="32"/>
        </w:rPr>
        <w:t>0.1%</w:t>
      </w:r>
      <w:r>
        <w:rPr>
          <w:rFonts w:eastAsia="仿宋_GB2312" w:hint="eastAsia"/>
          <w:color w:val="000000" w:themeColor="text1"/>
          <w:kern w:val="0"/>
          <w:sz w:val="32"/>
          <w:szCs w:val="32"/>
        </w:rPr>
        <w:t>，对印度、俄罗斯、东盟出口分别下降</w:t>
      </w:r>
      <w:r>
        <w:rPr>
          <w:rFonts w:eastAsia="仿宋_GB2312"/>
          <w:color w:val="000000" w:themeColor="text1"/>
          <w:kern w:val="0"/>
          <w:sz w:val="32"/>
          <w:szCs w:val="32"/>
        </w:rPr>
        <w:t>14.8%</w:t>
      </w:r>
      <w:r>
        <w:rPr>
          <w:rFonts w:eastAsia="仿宋_GB2312" w:hint="eastAsia"/>
          <w:color w:val="000000" w:themeColor="text1"/>
          <w:kern w:val="0"/>
          <w:sz w:val="32"/>
          <w:szCs w:val="32"/>
        </w:rPr>
        <w:t>、增长</w:t>
      </w:r>
      <w:r>
        <w:rPr>
          <w:rFonts w:eastAsia="仿宋_GB2312"/>
          <w:color w:val="000000" w:themeColor="text1"/>
          <w:kern w:val="0"/>
          <w:sz w:val="32"/>
          <w:szCs w:val="32"/>
        </w:rPr>
        <w:t>5.9%</w:t>
      </w:r>
      <w:r>
        <w:rPr>
          <w:rFonts w:eastAsia="仿宋_GB2312" w:hint="eastAsia"/>
          <w:color w:val="000000" w:themeColor="text1"/>
          <w:kern w:val="0"/>
          <w:sz w:val="32"/>
          <w:szCs w:val="32"/>
        </w:rPr>
        <w:t>和增长</w:t>
      </w:r>
      <w:r>
        <w:rPr>
          <w:rFonts w:eastAsia="仿宋_GB2312"/>
          <w:color w:val="000000" w:themeColor="text1"/>
          <w:kern w:val="0"/>
          <w:sz w:val="32"/>
          <w:szCs w:val="32"/>
        </w:rPr>
        <w:t>8.4%</w:t>
      </w:r>
      <w:r>
        <w:rPr>
          <w:rFonts w:eastAsia="仿宋_GB2312" w:hint="eastAsia"/>
          <w:color w:val="000000" w:themeColor="text1"/>
          <w:kern w:val="0"/>
          <w:sz w:val="32"/>
          <w:szCs w:val="32"/>
        </w:rPr>
        <w:t>。对</w:t>
      </w:r>
      <w:r>
        <w:rPr>
          <w:rFonts w:eastAsia="仿宋_GB2312"/>
          <w:color w:val="000000" w:themeColor="text1"/>
          <w:kern w:val="0"/>
          <w:sz w:val="32"/>
          <w:szCs w:val="32"/>
        </w:rPr>
        <w:t>“</w:t>
      </w:r>
      <w:r>
        <w:rPr>
          <w:rFonts w:eastAsia="仿宋_GB2312" w:hint="eastAsia"/>
          <w:color w:val="000000" w:themeColor="text1"/>
          <w:kern w:val="0"/>
          <w:sz w:val="32"/>
          <w:szCs w:val="32"/>
        </w:rPr>
        <w:t>一带一路</w:t>
      </w:r>
      <w:r>
        <w:rPr>
          <w:rFonts w:eastAsia="仿宋_GB2312"/>
          <w:color w:val="000000" w:themeColor="text1"/>
          <w:kern w:val="0"/>
          <w:sz w:val="32"/>
          <w:szCs w:val="32"/>
        </w:rPr>
        <w:t>”</w:t>
      </w:r>
      <w:r>
        <w:rPr>
          <w:rFonts w:eastAsia="仿宋_GB2312" w:hint="eastAsia"/>
          <w:color w:val="000000" w:themeColor="text1"/>
          <w:kern w:val="0"/>
          <w:sz w:val="32"/>
          <w:szCs w:val="32"/>
        </w:rPr>
        <w:t>沿线国家出口保持增长，出口额</w:t>
      </w:r>
      <w:r>
        <w:rPr>
          <w:rFonts w:eastAsia="仿宋_GB2312"/>
          <w:color w:val="000000" w:themeColor="text1"/>
          <w:kern w:val="0"/>
          <w:sz w:val="32"/>
          <w:szCs w:val="32"/>
        </w:rPr>
        <w:t>7393.4</w:t>
      </w:r>
      <w:r>
        <w:rPr>
          <w:rFonts w:eastAsia="仿宋_GB2312" w:hint="eastAsia"/>
          <w:color w:val="000000" w:themeColor="text1"/>
          <w:kern w:val="0"/>
          <w:sz w:val="32"/>
          <w:szCs w:val="32"/>
        </w:rPr>
        <w:t>亿元，增长</w:t>
      </w:r>
      <w:r>
        <w:rPr>
          <w:rFonts w:eastAsia="仿宋_GB2312"/>
          <w:color w:val="000000" w:themeColor="text1"/>
          <w:kern w:val="0"/>
          <w:sz w:val="32"/>
          <w:szCs w:val="32"/>
        </w:rPr>
        <w:t>1.5%</w:t>
      </w:r>
      <w:r>
        <w:rPr>
          <w:rFonts w:eastAsia="仿宋_GB2312" w:hint="eastAsia"/>
          <w:color w:val="000000" w:themeColor="text1"/>
          <w:kern w:val="0"/>
          <w:sz w:val="32"/>
          <w:szCs w:val="32"/>
        </w:rPr>
        <w:t>；占全省出口总额的比重为</w:t>
      </w:r>
      <w:r>
        <w:rPr>
          <w:rFonts w:eastAsia="仿宋_GB2312"/>
          <w:color w:val="000000" w:themeColor="text1"/>
          <w:kern w:val="0"/>
          <w:sz w:val="32"/>
          <w:szCs w:val="32"/>
        </w:rPr>
        <w:t>26.9%</w:t>
      </w:r>
      <w:r>
        <w:rPr>
          <w:rFonts w:eastAsia="仿宋_GB2312" w:hint="eastAsia"/>
          <w:color w:val="000000" w:themeColor="text1"/>
          <w:kern w:val="0"/>
          <w:sz w:val="32"/>
          <w:szCs w:val="32"/>
        </w:rPr>
        <w:t>。</w:t>
      </w:r>
    </w:p>
    <w:p w:rsidR="005D2A14" w:rsidRDefault="005D2A14" w:rsidP="005D2A14">
      <w:pPr>
        <w:widowControl/>
        <w:spacing w:line="560" w:lineRule="exact"/>
        <w:jc w:val="center"/>
        <w:rPr>
          <w:b/>
          <w:color w:val="000000" w:themeColor="text1"/>
          <w:sz w:val="30"/>
          <w:szCs w:val="30"/>
        </w:rPr>
      </w:pPr>
      <w:r>
        <w:rPr>
          <w:rFonts w:hint="eastAsia"/>
          <w:b/>
          <w:color w:val="000000" w:themeColor="text1"/>
          <w:sz w:val="30"/>
          <w:szCs w:val="30"/>
        </w:rPr>
        <w:lastRenderedPageBreak/>
        <w:t>表</w:t>
      </w:r>
      <w:r>
        <w:rPr>
          <w:b/>
          <w:color w:val="000000" w:themeColor="text1"/>
          <w:sz w:val="30"/>
          <w:szCs w:val="30"/>
        </w:rPr>
        <w:t xml:space="preserve">4 </w:t>
      </w:r>
      <w:r>
        <w:rPr>
          <w:rFonts w:hint="eastAsia"/>
          <w:b/>
          <w:color w:val="000000" w:themeColor="text1"/>
          <w:sz w:val="30"/>
          <w:szCs w:val="30"/>
        </w:rPr>
        <w:t>货物进出口贸易主要分类情况</w:t>
      </w:r>
    </w:p>
    <w:tbl>
      <w:tblPr>
        <w:tblW w:w="4938" w:type="pct"/>
        <w:jc w:val="center"/>
        <w:tblBorders>
          <w:top w:val="single" w:sz="12" w:space="0" w:color="auto"/>
          <w:bottom w:val="single" w:sz="12" w:space="0" w:color="auto"/>
          <w:insideH w:val="single" w:sz="4" w:space="0" w:color="auto"/>
          <w:insideV w:val="single" w:sz="4" w:space="0" w:color="auto"/>
        </w:tblBorders>
        <w:tblLook w:val="04A0" w:firstRow="1" w:lastRow="0" w:firstColumn="1" w:lastColumn="0" w:noHBand="0" w:noVBand="1"/>
      </w:tblPr>
      <w:tblGrid>
        <w:gridCol w:w="3319"/>
        <w:gridCol w:w="2549"/>
        <w:gridCol w:w="2335"/>
      </w:tblGrid>
      <w:tr w:rsidR="005D2A14" w:rsidTr="005D2A14">
        <w:trPr>
          <w:trHeight w:hRule="exact" w:val="334"/>
          <w:jc w:val="center"/>
        </w:trPr>
        <w:tc>
          <w:tcPr>
            <w:tcW w:w="2023" w:type="pct"/>
            <w:tcBorders>
              <w:top w:val="single" w:sz="12" w:space="0" w:color="auto"/>
              <w:left w:val="nil"/>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指</w:t>
            </w:r>
            <w:r>
              <w:rPr>
                <w:color w:val="000000" w:themeColor="text1"/>
                <w:szCs w:val="22"/>
              </w:rPr>
              <w:t xml:space="preserve"> </w:t>
            </w:r>
            <w:r>
              <w:rPr>
                <w:rFonts w:hint="eastAsia"/>
                <w:color w:val="000000" w:themeColor="text1"/>
                <w:szCs w:val="22"/>
              </w:rPr>
              <w:t>标</w:t>
            </w:r>
          </w:p>
        </w:tc>
        <w:tc>
          <w:tcPr>
            <w:tcW w:w="1554" w:type="pct"/>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绝对量（亿元）</w:t>
            </w:r>
          </w:p>
        </w:tc>
        <w:tc>
          <w:tcPr>
            <w:tcW w:w="1423" w:type="pct"/>
            <w:tcBorders>
              <w:top w:val="single" w:sz="12" w:space="0" w:color="auto"/>
              <w:left w:val="single" w:sz="4" w:space="0" w:color="auto"/>
              <w:bottom w:val="single" w:sz="4" w:space="0" w:color="auto"/>
              <w:right w:val="nil"/>
            </w:tcBorders>
            <w:vAlign w:val="center"/>
            <w:hideMark/>
          </w:tcPr>
          <w:p w:rsidR="005D2A14" w:rsidRDefault="005D2A14">
            <w:pPr>
              <w:jc w:val="center"/>
              <w:rPr>
                <w:color w:val="000000" w:themeColor="text1"/>
                <w:szCs w:val="22"/>
              </w:rPr>
            </w:pPr>
            <w:r>
              <w:rPr>
                <w:rFonts w:hint="eastAsia"/>
                <w:color w:val="000000" w:themeColor="text1"/>
                <w:szCs w:val="22"/>
              </w:rPr>
              <w:t>比上年增长（</w:t>
            </w:r>
            <w:r>
              <w:rPr>
                <w:color w:val="000000" w:themeColor="text1"/>
                <w:szCs w:val="22"/>
              </w:rPr>
              <w:t>%</w:t>
            </w:r>
            <w:r>
              <w:rPr>
                <w:rFonts w:hint="eastAsia"/>
                <w:color w:val="000000" w:themeColor="text1"/>
                <w:szCs w:val="22"/>
              </w:rPr>
              <w:t>）</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00" w:firstLine="420"/>
              <w:jc w:val="left"/>
              <w:rPr>
                <w:color w:val="000000" w:themeColor="text1"/>
                <w:szCs w:val="22"/>
              </w:rPr>
            </w:pPr>
            <w:r>
              <w:rPr>
                <w:rFonts w:hint="eastAsia"/>
                <w:color w:val="000000" w:themeColor="text1"/>
                <w:szCs w:val="22"/>
              </w:rPr>
              <w:t>出口总额</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27444.3</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0.9</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一般贸易</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15153.8</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4.8</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加工贸易</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9826.7</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-4.6</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工业制成品</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27104.0</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1.0</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初级产品</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338.0</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-11.7</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机电产品</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18342.8</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2.4</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高新技术产品</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10222.9</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2.8</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国有企业</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2070.0</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-11.2</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外商投资企业</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14012.8</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-5.7</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私营企业</w:t>
            </w:r>
          </w:p>
        </w:tc>
        <w:tc>
          <w:tcPr>
            <w:tcW w:w="1554" w:type="pct"/>
            <w:tcBorders>
              <w:top w:val="single" w:sz="4" w:space="0" w:color="auto"/>
              <w:left w:val="single" w:sz="4" w:space="0" w:color="auto"/>
              <w:bottom w:val="single" w:sz="4" w:space="0" w:color="auto"/>
              <w:right w:val="single" w:sz="4" w:space="0" w:color="auto"/>
            </w:tcBorders>
            <w:vAlign w:val="bottom"/>
            <w:hideMark/>
          </w:tcPr>
          <w:p w:rsidR="005D2A14" w:rsidRDefault="005D2A14">
            <w:pPr>
              <w:ind w:firstLineChars="200" w:firstLine="420"/>
              <w:jc w:val="right"/>
              <w:rPr>
                <w:color w:val="000000" w:themeColor="text1"/>
              </w:rPr>
            </w:pPr>
            <w:r>
              <w:rPr>
                <w:color w:val="000000" w:themeColor="text1"/>
              </w:rPr>
              <w:t>11341.3</w:t>
            </w:r>
          </w:p>
        </w:tc>
        <w:tc>
          <w:tcPr>
            <w:tcW w:w="1423" w:type="pct"/>
            <w:tcBorders>
              <w:top w:val="single" w:sz="4" w:space="0" w:color="auto"/>
              <w:left w:val="single" w:sz="4" w:space="0" w:color="auto"/>
              <w:bottom w:val="single" w:sz="4" w:space="0" w:color="auto"/>
              <w:right w:val="nil"/>
            </w:tcBorders>
            <w:vAlign w:val="bottom"/>
            <w:hideMark/>
          </w:tcPr>
          <w:p w:rsidR="005D2A14" w:rsidRDefault="005D2A14">
            <w:pPr>
              <w:ind w:firstLineChars="200" w:firstLine="420"/>
              <w:jc w:val="right"/>
              <w:rPr>
                <w:color w:val="000000" w:themeColor="text1"/>
              </w:rPr>
            </w:pPr>
            <w:r>
              <w:rPr>
                <w:color w:val="000000" w:themeColor="text1"/>
              </w:rPr>
              <w:t>13.6</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00" w:firstLine="420"/>
              <w:jc w:val="left"/>
              <w:rPr>
                <w:color w:val="000000" w:themeColor="text1"/>
                <w:szCs w:val="22"/>
              </w:rPr>
            </w:pPr>
            <w:r>
              <w:rPr>
                <w:rFonts w:hint="eastAsia"/>
                <w:color w:val="000000" w:themeColor="text1"/>
                <w:szCs w:val="22"/>
              </w:rPr>
              <w:t>进口总额</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17056.2</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5.5</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一般贸易</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8620.2</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8.7</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加工贸易</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5890.3</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-1.7</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工业制成品</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14122.8</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6.0</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2"/>
              </w:rPr>
            </w:pPr>
            <w:r>
              <w:rPr>
                <w:rFonts w:hint="eastAsia"/>
                <w:color w:val="000000" w:themeColor="text1"/>
                <w:szCs w:val="22"/>
              </w:rPr>
              <w:t>初级产品</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2932.8</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3.2</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机电产品</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10051.5</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7.3</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高新技术产品</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7262.9</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10.1</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250" w:firstLine="525"/>
              <w:jc w:val="left"/>
              <w:rPr>
                <w:color w:val="000000" w:themeColor="text1"/>
                <w:szCs w:val="22"/>
              </w:rPr>
            </w:pPr>
            <w:r>
              <w:rPr>
                <w:color w:val="000000" w:themeColor="text1"/>
                <w:szCs w:val="22"/>
              </w:rPr>
              <w:t>#</w:t>
            </w:r>
            <w:r>
              <w:rPr>
                <w:rFonts w:hint="eastAsia"/>
                <w:color w:val="000000" w:themeColor="text1"/>
                <w:szCs w:val="22"/>
              </w:rPr>
              <w:t>国有企业</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1729.6</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16.6</w:t>
            </w:r>
          </w:p>
        </w:tc>
      </w:tr>
      <w:tr w:rsidR="005D2A14" w:rsidTr="005D2A14">
        <w:trPr>
          <w:trHeight w:hRule="exact" w:val="334"/>
          <w:jc w:val="center"/>
        </w:trPr>
        <w:tc>
          <w:tcPr>
            <w:tcW w:w="2023" w:type="pct"/>
            <w:tcBorders>
              <w:top w:val="single" w:sz="4" w:space="0" w:color="auto"/>
              <w:left w:val="nil"/>
              <w:bottom w:val="single" w:sz="4" w:space="0" w:color="auto"/>
              <w:right w:val="single" w:sz="4" w:space="0" w:color="auto"/>
            </w:tcBorders>
            <w:vAlign w:val="center"/>
            <w:hideMark/>
          </w:tcPr>
          <w:p w:rsidR="005D2A14" w:rsidRDefault="005D2A14">
            <w:pPr>
              <w:ind w:firstLineChars="300" w:firstLine="630"/>
              <w:jc w:val="left"/>
              <w:rPr>
                <w:color w:val="000000" w:themeColor="text1"/>
                <w:szCs w:val="21"/>
              </w:rPr>
            </w:pPr>
            <w:r>
              <w:rPr>
                <w:rFonts w:hint="eastAsia"/>
                <w:color w:val="000000" w:themeColor="text1"/>
                <w:szCs w:val="21"/>
              </w:rPr>
              <w:t>外商投资企业</w:t>
            </w:r>
          </w:p>
        </w:tc>
        <w:tc>
          <w:tcPr>
            <w:tcW w:w="1554" w:type="pct"/>
            <w:tcBorders>
              <w:top w:val="single" w:sz="4" w:space="0" w:color="auto"/>
              <w:left w:val="single" w:sz="4" w:space="0" w:color="auto"/>
              <w:bottom w:val="single" w:sz="4"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10988.1</w:t>
            </w:r>
          </w:p>
        </w:tc>
        <w:tc>
          <w:tcPr>
            <w:tcW w:w="1423" w:type="pct"/>
            <w:tcBorders>
              <w:top w:val="single" w:sz="4" w:space="0" w:color="auto"/>
              <w:left w:val="single" w:sz="4" w:space="0" w:color="auto"/>
              <w:bottom w:val="single" w:sz="4" w:space="0" w:color="auto"/>
              <w:right w:val="nil"/>
            </w:tcBorders>
            <w:vAlign w:val="center"/>
            <w:hideMark/>
          </w:tcPr>
          <w:p w:rsidR="005D2A14" w:rsidRDefault="005D2A14">
            <w:pPr>
              <w:ind w:firstLineChars="200" w:firstLine="420"/>
              <w:jc w:val="right"/>
              <w:rPr>
                <w:color w:val="000000" w:themeColor="text1"/>
              </w:rPr>
            </w:pPr>
            <w:r>
              <w:rPr>
                <w:color w:val="000000" w:themeColor="text1"/>
              </w:rPr>
              <w:t>-0.1</w:t>
            </w:r>
          </w:p>
        </w:tc>
      </w:tr>
      <w:tr w:rsidR="005D2A14" w:rsidTr="005D2A14">
        <w:trPr>
          <w:trHeight w:hRule="exact" w:val="334"/>
          <w:jc w:val="center"/>
        </w:trPr>
        <w:tc>
          <w:tcPr>
            <w:tcW w:w="2023" w:type="pct"/>
            <w:tcBorders>
              <w:top w:val="single" w:sz="4" w:space="0" w:color="auto"/>
              <w:left w:val="nil"/>
              <w:bottom w:val="single" w:sz="12" w:space="0" w:color="auto"/>
              <w:right w:val="single" w:sz="4" w:space="0" w:color="auto"/>
            </w:tcBorders>
            <w:vAlign w:val="center"/>
            <w:hideMark/>
          </w:tcPr>
          <w:p w:rsidR="005D2A14" w:rsidRDefault="005D2A14">
            <w:pPr>
              <w:ind w:firstLineChars="300" w:firstLine="630"/>
              <w:jc w:val="left"/>
              <w:rPr>
                <w:color w:val="000000" w:themeColor="text1"/>
                <w:szCs w:val="21"/>
              </w:rPr>
            </w:pPr>
            <w:r>
              <w:rPr>
                <w:rFonts w:hint="eastAsia"/>
                <w:color w:val="000000" w:themeColor="text1"/>
                <w:szCs w:val="21"/>
              </w:rPr>
              <w:t>私营企业</w:t>
            </w:r>
          </w:p>
        </w:tc>
        <w:tc>
          <w:tcPr>
            <w:tcW w:w="1554" w:type="pct"/>
            <w:tcBorders>
              <w:top w:val="single" w:sz="4" w:space="0" w:color="auto"/>
              <w:left w:val="single" w:sz="4" w:space="0" w:color="auto"/>
              <w:bottom w:val="single" w:sz="12" w:space="0" w:color="auto"/>
              <w:right w:val="single" w:sz="4" w:space="0" w:color="auto"/>
            </w:tcBorders>
            <w:vAlign w:val="center"/>
            <w:hideMark/>
          </w:tcPr>
          <w:p w:rsidR="005D2A14" w:rsidRDefault="005D2A14">
            <w:pPr>
              <w:ind w:firstLineChars="200" w:firstLine="420"/>
              <w:jc w:val="right"/>
              <w:rPr>
                <w:color w:val="000000" w:themeColor="text1"/>
              </w:rPr>
            </w:pPr>
            <w:r>
              <w:rPr>
                <w:color w:val="000000" w:themeColor="text1"/>
              </w:rPr>
              <w:t>4334.1</w:t>
            </w:r>
          </w:p>
        </w:tc>
        <w:tc>
          <w:tcPr>
            <w:tcW w:w="1423" w:type="pct"/>
            <w:tcBorders>
              <w:top w:val="single" w:sz="4" w:space="0" w:color="auto"/>
              <w:left w:val="single" w:sz="4" w:space="0" w:color="auto"/>
              <w:bottom w:val="single" w:sz="12" w:space="0" w:color="auto"/>
              <w:right w:val="nil"/>
            </w:tcBorders>
            <w:vAlign w:val="center"/>
            <w:hideMark/>
          </w:tcPr>
          <w:p w:rsidR="005D2A14" w:rsidRDefault="005D2A14">
            <w:pPr>
              <w:ind w:firstLineChars="200" w:firstLine="420"/>
              <w:jc w:val="right"/>
              <w:rPr>
                <w:color w:val="000000" w:themeColor="text1"/>
              </w:rPr>
            </w:pPr>
            <w:r>
              <w:rPr>
                <w:color w:val="000000" w:themeColor="text1"/>
              </w:rPr>
              <w:t>17.9</w:t>
            </w:r>
          </w:p>
        </w:tc>
      </w:tr>
    </w:tbl>
    <w:p w:rsidR="005D2A14" w:rsidRDefault="005D2A14" w:rsidP="005D2A14">
      <w:pPr>
        <w:widowControl/>
        <w:shd w:val="clear" w:color="auto" w:fill="FFFFFF"/>
        <w:spacing w:beforeLines="100" w:before="312"/>
        <w:jc w:val="center"/>
        <w:rPr>
          <w:b/>
          <w:color w:val="000000" w:themeColor="text1"/>
          <w:sz w:val="30"/>
          <w:szCs w:val="30"/>
        </w:rPr>
      </w:pPr>
      <w:r>
        <w:rPr>
          <w:rFonts w:hint="eastAsia"/>
          <w:b/>
          <w:color w:val="000000" w:themeColor="text1"/>
          <w:sz w:val="30"/>
          <w:szCs w:val="30"/>
        </w:rPr>
        <w:t>表</w:t>
      </w:r>
      <w:r>
        <w:rPr>
          <w:b/>
          <w:color w:val="000000" w:themeColor="text1"/>
          <w:sz w:val="30"/>
          <w:szCs w:val="30"/>
        </w:rPr>
        <w:t xml:space="preserve">5 </w:t>
      </w:r>
      <w:r>
        <w:rPr>
          <w:rFonts w:hint="eastAsia"/>
          <w:b/>
          <w:color w:val="000000" w:themeColor="text1"/>
          <w:sz w:val="30"/>
          <w:szCs w:val="30"/>
        </w:rPr>
        <w:t>对主要国家和地区货物进出口情况</w:t>
      </w:r>
    </w:p>
    <w:tbl>
      <w:tblPr>
        <w:tblW w:w="8379" w:type="dxa"/>
        <w:tblInd w:w="93" w:type="dxa"/>
        <w:tblBorders>
          <w:top w:val="single" w:sz="12" w:space="0" w:color="auto"/>
          <w:bottom w:val="single" w:sz="12" w:space="0" w:color="auto"/>
          <w:insideH w:val="single" w:sz="4" w:space="0" w:color="auto"/>
          <w:insideV w:val="single" w:sz="4" w:space="0" w:color="auto"/>
        </w:tblBorders>
        <w:tblLook w:val="00A0" w:firstRow="1" w:lastRow="0" w:firstColumn="1" w:lastColumn="0" w:noHBand="0" w:noVBand="0"/>
      </w:tblPr>
      <w:tblGrid>
        <w:gridCol w:w="1575"/>
        <w:gridCol w:w="1701"/>
        <w:gridCol w:w="1701"/>
        <w:gridCol w:w="1701"/>
        <w:gridCol w:w="1701"/>
      </w:tblGrid>
      <w:tr w:rsidR="005D2A14" w:rsidTr="005D2A14">
        <w:trPr>
          <w:trHeight w:val="454"/>
        </w:trPr>
        <w:tc>
          <w:tcPr>
            <w:tcW w:w="1575" w:type="dxa"/>
            <w:tcBorders>
              <w:top w:val="single" w:sz="12" w:space="0" w:color="auto"/>
              <w:left w:val="nil"/>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国家和地区</w:t>
            </w:r>
          </w:p>
        </w:tc>
        <w:tc>
          <w:tcPr>
            <w:tcW w:w="1701" w:type="dxa"/>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出口额（亿元）</w:t>
            </w:r>
          </w:p>
        </w:tc>
        <w:tc>
          <w:tcPr>
            <w:tcW w:w="1701" w:type="dxa"/>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比上年增长（</w:t>
            </w:r>
            <w:r>
              <w:rPr>
                <w:color w:val="000000" w:themeColor="text1"/>
                <w:szCs w:val="22"/>
              </w:rPr>
              <w:t>%</w:t>
            </w:r>
            <w:r>
              <w:rPr>
                <w:rFonts w:hint="eastAsia"/>
                <w:color w:val="000000" w:themeColor="text1"/>
                <w:szCs w:val="22"/>
              </w:rPr>
              <w:t>）</w:t>
            </w:r>
          </w:p>
        </w:tc>
        <w:tc>
          <w:tcPr>
            <w:tcW w:w="1701" w:type="dxa"/>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进口额（亿元）</w:t>
            </w:r>
          </w:p>
        </w:tc>
        <w:tc>
          <w:tcPr>
            <w:tcW w:w="1701" w:type="dxa"/>
            <w:tcBorders>
              <w:top w:val="single" w:sz="12" w:space="0" w:color="auto"/>
              <w:left w:val="single" w:sz="4" w:space="0" w:color="auto"/>
              <w:bottom w:val="single" w:sz="4" w:space="0" w:color="auto"/>
              <w:right w:val="nil"/>
            </w:tcBorders>
            <w:vAlign w:val="center"/>
            <w:hideMark/>
          </w:tcPr>
          <w:p w:rsidR="005D2A14" w:rsidRDefault="005D2A14">
            <w:pPr>
              <w:jc w:val="center"/>
              <w:rPr>
                <w:color w:val="000000" w:themeColor="text1"/>
                <w:szCs w:val="22"/>
              </w:rPr>
            </w:pPr>
            <w:r>
              <w:rPr>
                <w:rFonts w:hint="eastAsia"/>
                <w:color w:val="000000" w:themeColor="text1"/>
                <w:szCs w:val="22"/>
              </w:rPr>
              <w:t>比上年增长（</w:t>
            </w:r>
            <w:r>
              <w:rPr>
                <w:color w:val="000000" w:themeColor="text1"/>
                <w:szCs w:val="22"/>
              </w:rPr>
              <w:t>%</w:t>
            </w:r>
            <w:r>
              <w:rPr>
                <w:rFonts w:hint="eastAsia"/>
                <w:color w:val="000000" w:themeColor="text1"/>
                <w:szCs w:val="22"/>
              </w:rPr>
              <w:t>）</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bookmarkStart w:id="1" w:name="OLE_LINK5"/>
            <w:bookmarkStart w:id="2" w:name="_Hlk504400679"/>
            <w:r>
              <w:rPr>
                <w:rFonts w:hint="eastAsia"/>
                <w:color w:val="000000" w:themeColor="text1"/>
                <w:kern w:val="0"/>
                <w:szCs w:val="21"/>
              </w:rPr>
              <w:t>美国</w:t>
            </w:r>
            <w:bookmarkEnd w:id="1"/>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5298.8</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-2.5</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1059.8</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29.4</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r>
              <w:rPr>
                <w:rFonts w:hint="eastAsia"/>
                <w:color w:val="000000" w:themeColor="text1"/>
                <w:kern w:val="0"/>
                <w:szCs w:val="21"/>
              </w:rPr>
              <w:t>欧盟</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4538.2</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-0.9</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1982.8</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2.6</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r>
              <w:rPr>
                <w:rFonts w:hint="eastAsia"/>
                <w:color w:val="000000" w:themeColor="text1"/>
                <w:kern w:val="0"/>
                <w:szCs w:val="21"/>
              </w:rPr>
              <w:t>东盟</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3820.3</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8.4</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2406.6</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6.0</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r>
              <w:rPr>
                <w:rFonts w:hint="eastAsia"/>
                <w:color w:val="000000" w:themeColor="text1"/>
                <w:kern w:val="0"/>
                <w:szCs w:val="21"/>
              </w:rPr>
              <w:t>中国香港</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1830.9</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-0.1</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14.5</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-24.9</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r>
              <w:rPr>
                <w:rFonts w:hint="eastAsia"/>
                <w:color w:val="000000" w:themeColor="text1"/>
                <w:kern w:val="0"/>
                <w:szCs w:val="21"/>
              </w:rPr>
              <w:t>日本</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2034.7</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0.1</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2055.6</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1.0</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bookmarkStart w:id="3" w:name="OLE_LINK10"/>
            <w:bookmarkStart w:id="4" w:name="OLE_LINK11"/>
            <w:r>
              <w:rPr>
                <w:rFonts w:hint="eastAsia"/>
                <w:color w:val="000000" w:themeColor="text1"/>
                <w:kern w:val="0"/>
                <w:szCs w:val="21"/>
              </w:rPr>
              <w:t>拉丁美洲</w:t>
            </w:r>
            <w:bookmarkEnd w:id="3"/>
            <w:bookmarkEnd w:id="4"/>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1558.0</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-0.4</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948.3</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4.3</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bookmarkStart w:id="5" w:name="OLE_LINK12"/>
            <w:bookmarkStart w:id="6" w:name="OLE_LINK13"/>
            <w:r>
              <w:rPr>
                <w:rFonts w:hint="eastAsia"/>
                <w:color w:val="000000" w:themeColor="text1"/>
                <w:kern w:val="0"/>
                <w:szCs w:val="21"/>
              </w:rPr>
              <w:t>韩国</w:t>
            </w:r>
            <w:bookmarkEnd w:id="5"/>
            <w:bookmarkEnd w:id="6"/>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1838.1</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2.8</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2949.6</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0.0</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r>
              <w:rPr>
                <w:rFonts w:hint="eastAsia"/>
                <w:color w:val="000000" w:themeColor="text1"/>
                <w:kern w:val="0"/>
                <w:szCs w:val="21"/>
              </w:rPr>
              <w:t>中国</w:t>
            </w:r>
            <w:bookmarkStart w:id="7" w:name="OLE_LINK14"/>
            <w:bookmarkStart w:id="8" w:name="OLE_LINK15"/>
            <w:r>
              <w:rPr>
                <w:rFonts w:hint="eastAsia"/>
                <w:color w:val="000000" w:themeColor="text1"/>
                <w:kern w:val="0"/>
                <w:szCs w:val="21"/>
              </w:rPr>
              <w:t>台湾</w:t>
            </w:r>
            <w:bookmarkEnd w:id="7"/>
            <w:bookmarkEnd w:id="8"/>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971.8</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19.7</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2527.2</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24.5</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bookmarkStart w:id="9" w:name="OLE_LINK16"/>
            <w:bookmarkStart w:id="10" w:name="OLE_LINK17"/>
            <w:r>
              <w:rPr>
                <w:rFonts w:hint="eastAsia"/>
                <w:color w:val="000000" w:themeColor="text1"/>
                <w:kern w:val="0"/>
                <w:szCs w:val="21"/>
              </w:rPr>
              <w:t>印度</w:t>
            </w:r>
            <w:bookmarkEnd w:id="9"/>
            <w:bookmarkEnd w:id="10"/>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724.5</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-14.8</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145.5</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7.3</w:t>
            </w:r>
          </w:p>
        </w:tc>
      </w:tr>
      <w:tr w:rsidR="005D2A14" w:rsidTr="005D2A14">
        <w:trPr>
          <w:trHeight w:val="272"/>
        </w:trPr>
        <w:tc>
          <w:tcPr>
            <w:tcW w:w="1575" w:type="dxa"/>
            <w:tcBorders>
              <w:top w:val="single" w:sz="4" w:space="0" w:color="auto"/>
              <w:left w:val="nil"/>
              <w:bottom w:val="single" w:sz="4" w:space="0" w:color="auto"/>
              <w:right w:val="single" w:sz="4" w:space="0" w:color="auto"/>
            </w:tcBorders>
            <w:vAlign w:val="center"/>
            <w:hideMark/>
          </w:tcPr>
          <w:p w:rsidR="005D2A14" w:rsidRDefault="005D2A14">
            <w:pPr>
              <w:widowControl/>
              <w:jc w:val="center"/>
              <w:rPr>
                <w:color w:val="000000" w:themeColor="text1"/>
                <w:kern w:val="0"/>
                <w:szCs w:val="21"/>
              </w:rPr>
            </w:pPr>
            <w:bookmarkStart w:id="11" w:name="OLE_LINK18"/>
            <w:bookmarkStart w:id="12" w:name="OLE_LINK19"/>
            <w:r>
              <w:rPr>
                <w:rFonts w:hint="eastAsia"/>
                <w:color w:val="000000" w:themeColor="text1"/>
                <w:kern w:val="0"/>
                <w:szCs w:val="21"/>
              </w:rPr>
              <w:t>非洲</w:t>
            </w:r>
            <w:bookmarkEnd w:id="11"/>
            <w:bookmarkEnd w:id="12"/>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722.0</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-7.0</w:t>
            </w:r>
          </w:p>
        </w:tc>
        <w:tc>
          <w:tcPr>
            <w:tcW w:w="1701" w:type="dxa"/>
            <w:tcBorders>
              <w:top w:val="single" w:sz="4" w:space="0" w:color="auto"/>
              <w:left w:val="single" w:sz="4" w:space="0" w:color="auto"/>
              <w:bottom w:val="single" w:sz="4" w:space="0" w:color="auto"/>
              <w:right w:val="single" w:sz="4" w:space="0" w:color="auto"/>
            </w:tcBorders>
            <w:hideMark/>
          </w:tcPr>
          <w:p w:rsidR="005D2A14" w:rsidRDefault="005D2A14">
            <w:pPr>
              <w:jc w:val="right"/>
              <w:rPr>
                <w:color w:val="000000" w:themeColor="text1"/>
              </w:rPr>
            </w:pPr>
            <w:r>
              <w:rPr>
                <w:color w:val="000000" w:themeColor="text1"/>
              </w:rPr>
              <w:t>218.8</w:t>
            </w:r>
          </w:p>
        </w:tc>
        <w:tc>
          <w:tcPr>
            <w:tcW w:w="1701" w:type="dxa"/>
            <w:tcBorders>
              <w:top w:val="single" w:sz="4" w:space="0" w:color="auto"/>
              <w:left w:val="single" w:sz="4" w:space="0" w:color="auto"/>
              <w:bottom w:val="single" w:sz="4" w:space="0" w:color="auto"/>
              <w:right w:val="nil"/>
            </w:tcBorders>
            <w:hideMark/>
          </w:tcPr>
          <w:p w:rsidR="005D2A14" w:rsidRDefault="005D2A14">
            <w:pPr>
              <w:jc w:val="right"/>
              <w:rPr>
                <w:color w:val="000000" w:themeColor="text1"/>
              </w:rPr>
            </w:pPr>
            <w:r>
              <w:rPr>
                <w:color w:val="000000" w:themeColor="text1"/>
              </w:rPr>
              <w:t>6.4</w:t>
            </w:r>
          </w:p>
        </w:tc>
      </w:tr>
      <w:tr w:rsidR="005D2A14" w:rsidTr="005D2A14">
        <w:trPr>
          <w:trHeight w:val="272"/>
        </w:trPr>
        <w:tc>
          <w:tcPr>
            <w:tcW w:w="1575" w:type="dxa"/>
            <w:tcBorders>
              <w:top w:val="single" w:sz="4" w:space="0" w:color="auto"/>
              <w:left w:val="nil"/>
              <w:bottom w:val="single" w:sz="12" w:space="0" w:color="auto"/>
              <w:right w:val="single" w:sz="4" w:space="0" w:color="auto"/>
            </w:tcBorders>
            <w:vAlign w:val="center"/>
            <w:hideMark/>
          </w:tcPr>
          <w:p w:rsidR="005D2A14" w:rsidRDefault="005D2A14">
            <w:pPr>
              <w:widowControl/>
              <w:jc w:val="center"/>
              <w:rPr>
                <w:color w:val="000000" w:themeColor="text1"/>
                <w:kern w:val="0"/>
                <w:szCs w:val="21"/>
              </w:rPr>
            </w:pPr>
            <w:bookmarkStart w:id="13" w:name="OLE_LINK20"/>
            <w:bookmarkStart w:id="14" w:name="OLE_LINK21"/>
            <w:r>
              <w:rPr>
                <w:rFonts w:hint="eastAsia"/>
                <w:color w:val="000000" w:themeColor="text1"/>
                <w:kern w:val="0"/>
                <w:szCs w:val="21"/>
              </w:rPr>
              <w:t>俄罗斯</w:t>
            </w:r>
            <w:bookmarkEnd w:id="13"/>
            <w:bookmarkEnd w:id="14"/>
          </w:p>
        </w:tc>
        <w:tc>
          <w:tcPr>
            <w:tcW w:w="1701" w:type="dxa"/>
            <w:tcBorders>
              <w:top w:val="single" w:sz="4" w:space="0" w:color="auto"/>
              <w:left w:val="single" w:sz="4" w:space="0" w:color="auto"/>
              <w:bottom w:val="single" w:sz="12" w:space="0" w:color="auto"/>
              <w:right w:val="single" w:sz="4" w:space="0" w:color="auto"/>
            </w:tcBorders>
            <w:hideMark/>
          </w:tcPr>
          <w:p w:rsidR="005D2A14" w:rsidRDefault="005D2A14">
            <w:pPr>
              <w:jc w:val="right"/>
              <w:rPr>
                <w:color w:val="000000" w:themeColor="text1"/>
              </w:rPr>
            </w:pPr>
            <w:r>
              <w:rPr>
                <w:color w:val="000000" w:themeColor="text1"/>
              </w:rPr>
              <w:t>376.2</w:t>
            </w:r>
          </w:p>
        </w:tc>
        <w:tc>
          <w:tcPr>
            <w:tcW w:w="1701" w:type="dxa"/>
            <w:tcBorders>
              <w:top w:val="single" w:sz="4" w:space="0" w:color="auto"/>
              <w:left w:val="single" w:sz="4" w:space="0" w:color="auto"/>
              <w:bottom w:val="single" w:sz="12" w:space="0" w:color="auto"/>
              <w:right w:val="single" w:sz="4" w:space="0" w:color="auto"/>
            </w:tcBorders>
            <w:hideMark/>
          </w:tcPr>
          <w:p w:rsidR="005D2A14" w:rsidRDefault="005D2A14">
            <w:pPr>
              <w:jc w:val="right"/>
              <w:rPr>
                <w:color w:val="000000" w:themeColor="text1"/>
              </w:rPr>
            </w:pPr>
            <w:r>
              <w:rPr>
                <w:color w:val="000000" w:themeColor="text1"/>
              </w:rPr>
              <w:t>5.9</w:t>
            </w:r>
          </w:p>
        </w:tc>
        <w:tc>
          <w:tcPr>
            <w:tcW w:w="1701" w:type="dxa"/>
            <w:tcBorders>
              <w:top w:val="single" w:sz="4" w:space="0" w:color="auto"/>
              <w:left w:val="single" w:sz="4" w:space="0" w:color="auto"/>
              <w:bottom w:val="single" w:sz="12" w:space="0" w:color="auto"/>
              <w:right w:val="single" w:sz="4" w:space="0" w:color="auto"/>
            </w:tcBorders>
            <w:vAlign w:val="bottom"/>
            <w:hideMark/>
          </w:tcPr>
          <w:p w:rsidR="005D2A14" w:rsidRDefault="005D2A14">
            <w:pPr>
              <w:jc w:val="right"/>
              <w:rPr>
                <w:color w:val="000000" w:themeColor="text1"/>
                <w:szCs w:val="21"/>
              </w:rPr>
            </w:pPr>
            <w:r>
              <w:rPr>
                <w:color w:val="000000" w:themeColor="text1"/>
                <w:szCs w:val="21"/>
              </w:rPr>
              <w:t>146.8</w:t>
            </w:r>
          </w:p>
        </w:tc>
        <w:tc>
          <w:tcPr>
            <w:tcW w:w="1701" w:type="dxa"/>
            <w:tcBorders>
              <w:top w:val="single" w:sz="4" w:space="0" w:color="auto"/>
              <w:left w:val="single" w:sz="4" w:space="0" w:color="auto"/>
              <w:bottom w:val="single" w:sz="12" w:space="0" w:color="auto"/>
              <w:right w:val="nil"/>
            </w:tcBorders>
            <w:vAlign w:val="bottom"/>
            <w:hideMark/>
          </w:tcPr>
          <w:p w:rsidR="005D2A14" w:rsidRDefault="005D2A14">
            <w:pPr>
              <w:jc w:val="right"/>
              <w:rPr>
                <w:color w:val="000000" w:themeColor="text1"/>
                <w:szCs w:val="21"/>
              </w:rPr>
            </w:pPr>
            <w:r>
              <w:rPr>
                <w:color w:val="000000" w:themeColor="text1"/>
                <w:szCs w:val="21"/>
              </w:rPr>
              <w:t>32.5</w:t>
            </w:r>
          </w:p>
        </w:tc>
      </w:tr>
    </w:tbl>
    <w:bookmarkEnd w:id="2"/>
    <w:p w:rsidR="005D2A14" w:rsidRDefault="005D2A14" w:rsidP="005D2A14">
      <w:pPr>
        <w:spacing w:beforeLines="100" w:before="312" w:line="58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利用外资稳步增长。</w:t>
      </w:r>
      <w:r>
        <w:rPr>
          <w:rFonts w:eastAsia="仿宋_GB2312" w:hint="eastAsia"/>
          <w:color w:val="000000" w:themeColor="text1"/>
          <w:kern w:val="0"/>
          <w:sz w:val="32"/>
          <w:szCs w:val="32"/>
        </w:rPr>
        <w:t>全年新批外商投资企业</w:t>
      </w:r>
      <w:r>
        <w:rPr>
          <w:rFonts w:eastAsia="仿宋_GB2312"/>
          <w:color w:val="000000" w:themeColor="text1"/>
          <w:kern w:val="0"/>
          <w:sz w:val="32"/>
          <w:szCs w:val="32"/>
        </w:rPr>
        <w:t>3573</w:t>
      </w:r>
      <w:r>
        <w:rPr>
          <w:rFonts w:eastAsia="仿宋_GB2312" w:hint="eastAsia"/>
          <w:color w:val="000000" w:themeColor="text1"/>
          <w:kern w:val="0"/>
          <w:sz w:val="32"/>
          <w:szCs w:val="32"/>
        </w:rPr>
        <w:t>家，比</w:t>
      </w:r>
      <w:r>
        <w:rPr>
          <w:rFonts w:eastAsia="仿宋_GB2312" w:hint="eastAsia"/>
          <w:color w:val="000000" w:themeColor="text1"/>
          <w:kern w:val="0"/>
          <w:sz w:val="32"/>
          <w:szCs w:val="32"/>
        </w:rPr>
        <w:lastRenderedPageBreak/>
        <w:t>上年增长</w:t>
      </w:r>
      <w:r>
        <w:rPr>
          <w:rFonts w:eastAsia="仿宋_GB2312"/>
          <w:color w:val="000000" w:themeColor="text1"/>
          <w:kern w:val="0"/>
          <w:sz w:val="32"/>
          <w:szCs w:val="32"/>
        </w:rPr>
        <w:t>4.8%</w:t>
      </w:r>
      <w:r>
        <w:rPr>
          <w:rFonts w:eastAsia="仿宋_GB2312" w:hint="eastAsia"/>
          <w:color w:val="000000" w:themeColor="text1"/>
          <w:kern w:val="0"/>
          <w:sz w:val="32"/>
          <w:szCs w:val="32"/>
        </w:rPr>
        <w:t>；实际使用外资</w:t>
      </w:r>
      <w:r>
        <w:rPr>
          <w:rFonts w:eastAsia="仿宋_GB2312"/>
          <w:color w:val="000000" w:themeColor="text1"/>
          <w:kern w:val="0"/>
          <w:sz w:val="32"/>
          <w:szCs w:val="32"/>
        </w:rPr>
        <w:t>283.8</w:t>
      </w:r>
      <w:r>
        <w:rPr>
          <w:rFonts w:eastAsia="仿宋_GB2312" w:hint="eastAsia"/>
          <w:color w:val="000000" w:themeColor="text1"/>
          <w:kern w:val="0"/>
          <w:sz w:val="32"/>
          <w:szCs w:val="32"/>
        </w:rPr>
        <w:t>亿美元，增长</w:t>
      </w:r>
      <w:r>
        <w:rPr>
          <w:rFonts w:eastAsia="仿宋_GB2312"/>
          <w:color w:val="000000" w:themeColor="text1"/>
          <w:kern w:val="0"/>
          <w:sz w:val="32"/>
          <w:szCs w:val="32"/>
        </w:rPr>
        <w:t>8.6%</w:t>
      </w:r>
      <w:r>
        <w:rPr>
          <w:rFonts w:eastAsia="仿宋_GB2312" w:hint="eastAsia"/>
          <w:color w:val="000000" w:themeColor="text1"/>
          <w:kern w:val="0"/>
          <w:sz w:val="32"/>
          <w:szCs w:val="32"/>
        </w:rPr>
        <w:t>。新批及净增资</w:t>
      </w:r>
      <w:r>
        <w:rPr>
          <w:rFonts w:eastAsia="仿宋_GB2312"/>
          <w:color w:val="000000" w:themeColor="text1"/>
          <w:kern w:val="0"/>
          <w:sz w:val="32"/>
          <w:szCs w:val="32"/>
        </w:rPr>
        <w:t>9000</w:t>
      </w:r>
      <w:r>
        <w:rPr>
          <w:rFonts w:eastAsia="仿宋_GB2312" w:hint="eastAsia"/>
          <w:color w:val="000000" w:themeColor="text1"/>
          <w:kern w:val="0"/>
          <w:sz w:val="32"/>
          <w:szCs w:val="32"/>
        </w:rPr>
        <w:t>万美元以上的外商投资大项目</w:t>
      </w:r>
      <w:r>
        <w:rPr>
          <w:rFonts w:eastAsia="仿宋_GB2312"/>
          <w:color w:val="000000" w:themeColor="text1"/>
          <w:kern w:val="0"/>
          <w:sz w:val="32"/>
          <w:szCs w:val="32"/>
        </w:rPr>
        <w:t>449</w:t>
      </w:r>
      <w:r>
        <w:rPr>
          <w:rFonts w:eastAsia="仿宋_GB2312" w:hint="eastAsia"/>
          <w:color w:val="000000" w:themeColor="text1"/>
          <w:kern w:val="0"/>
          <w:sz w:val="32"/>
          <w:szCs w:val="32"/>
        </w:rPr>
        <w:t>个，比上年增长</w:t>
      </w:r>
      <w:r>
        <w:rPr>
          <w:rFonts w:eastAsia="仿宋_GB2312"/>
          <w:color w:val="000000" w:themeColor="text1"/>
          <w:kern w:val="0"/>
          <w:sz w:val="32"/>
          <w:szCs w:val="32"/>
        </w:rPr>
        <w:t>18.8%</w:t>
      </w:r>
      <w:r>
        <w:rPr>
          <w:rFonts w:eastAsia="仿宋_GB2312" w:hint="eastAsia"/>
          <w:color w:val="000000" w:themeColor="text1"/>
          <w:kern w:val="0"/>
          <w:sz w:val="32"/>
          <w:szCs w:val="32"/>
        </w:rPr>
        <w:t>。全年新批境外投资项目</w:t>
      </w:r>
      <w:r>
        <w:rPr>
          <w:rFonts w:eastAsia="仿宋_GB2312"/>
          <w:color w:val="000000" w:themeColor="text1"/>
          <w:kern w:val="0"/>
          <w:sz w:val="32"/>
          <w:szCs w:val="32"/>
        </w:rPr>
        <w:t>696</w:t>
      </w:r>
      <w:r>
        <w:rPr>
          <w:rFonts w:eastAsia="仿宋_GB2312" w:hint="eastAsia"/>
          <w:color w:val="000000" w:themeColor="text1"/>
          <w:kern w:val="0"/>
          <w:sz w:val="32"/>
          <w:szCs w:val="32"/>
        </w:rPr>
        <w:t>个，中方协议投资额</w:t>
      </w:r>
      <w:r>
        <w:rPr>
          <w:rFonts w:eastAsia="仿宋_GB2312"/>
          <w:color w:val="000000" w:themeColor="text1"/>
          <w:kern w:val="0"/>
          <w:sz w:val="32"/>
          <w:szCs w:val="32"/>
        </w:rPr>
        <w:t>57.4</w:t>
      </w:r>
      <w:r>
        <w:rPr>
          <w:rFonts w:eastAsia="仿宋_GB2312" w:hint="eastAsia"/>
          <w:color w:val="000000" w:themeColor="text1"/>
          <w:kern w:val="0"/>
          <w:sz w:val="32"/>
          <w:szCs w:val="32"/>
        </w:rPr>
        <w:t>亿美元。加快推进</w:t>
      </w:r>
      <w:r>
        <w:rPr>
          <w:rFonts w:eastAsia="仿宋_GB2312"/>
          <w:color w:val="000000" w:themeColor="text1"/>
          <w:kern w:val="0"/>
          <w:sz w:val="32"/>
          <w:szCs w:val="32"/>
        </w:rPr>
        <w:t>“</w:t>
      </w:r>
      <w:r>
        <w:rPr>
          <w:rFonts w:eastAsia="仿宋_GB2312" w:hint="eastAsia"/>
          <w:color w:val="000000" w:themeColor="text1"/>
          <w:kern w:val="0"/>
          <w:sz w:val="32"/>
          <w:szCs w:val="32"/>
        </w:rPr>
        <w:t>一带一路</w:t>
      </w:r>
      <w:r>
        <w:rPr>
          <w:rFonts w:eastAsia="仿宋_GB2312"/>
          <w:color w:val="000000" w:themeColor="text1"/>
          <w:kern w:val="0"/>
          <w:sz w:val="32"/>
          <w:szCs w:val="32"/>
        </w:rPr>
        <w:t>”</w:t>
      </w:r>
      <w:r>
        <w:rPr>
          <w:rFonts w:eastAsia="仿宋_GB2312" w:hint="eastAsia"/>
          <w:color w:val="000000" w:themeColor="text1"/>
          <w:kern w:val="0"/>
          <w:sz w:val="32"/>
          <w:szCs w:val="32"/>
        </w:rPr>
        <w:t>交汇点建设，全年新增</w:t>
      </w:r>
      <w:r>
        <w:rPr>
          <w:rFonts w:eastAsia="仿宋_GB2312"/>
          <w:color w:val="000000" w:themeColor="text1"/>
          <w:kern w:val="0"/>
          <w:sz w:val="32"/>
          <w:szCs w:val="32"/>
        </w:rPr>
        <w:t>“</w:t>
      </w:r>
      <w:r>
        <w:rPr>
          <w:rFonts w:eastAsia="仿宋_GB2312" w:hint="eastAsia"/>
          <w:color w:val="000000" w:themeColor="text1"/>
          <w:kern w:val="0"/>
          <w:sz w:val="32"/>
          <w:szCs w:val="32"/>
        </w:rPr>
        <w:t>一带一路</w:t>
      </w:r>
      <w:r>
        <w:rPr>
          <w:rFonts w:eastAsia="仿宋_GB2312"/>
          <w:color w:val="000000" w:themeColor="text1"/>
          <w:kern w:val="0"/>
          <w:sz w:val="32"/>
          <w:szCs w:val="32"/>
        </w:rPr>
        <w:t>”</w:t>
      </w:r>
      <w:r>
        <w:rPr>
          <w:rFonts w:eastAsia="仿宋_GB2312" w:hint="eastAsia"/>
          <w:color w:val="000000" w:themeColor="text1"/>
          <w:kern w:val="0"/>
          <w:sz w:val="32"/>
          <w:szCs w:val="32"/>
        </w:rPr>
        <w:t>沿线对外投资项目</w:t>
      </w:r>
      <w:r>
        <w:rPr>
          <w:rFonts w:eastAsia="仿宋_GB2312"/>
          <w:color w:val="000000" w:themeColor="text1"/>
          <w:kern w:val="0"/>
          <w:sz w:val="32"/>
          <w:szCs w:val="32"/>
        </w:rPr>
        <w:t>247</w:t>
      </w:r>
      <w:r>
        <w:rPr>
          <w:rFonts w:eastAsia="仿宋_GB2312" w:hint="eastAsia"/>
          <w:color w:val="000000" w:themeColor="text1"/>
          <w:kern w:val="0"/>
          <w:sz w:val="32"/>
          <w:szCs w:val="32"/>
        </w:rPr>
        <w:t>个，中方协议投资额</w:t>
      </w:r>
      <w:r>
        <w:rPr>
          <w:rFonts w:eastAsia="仿宋_GB2312"/>
          <w:color w:val="000000" w:themeColor="text1"/>
          <w:kern w:val="0"/>
          <w:sz w:val="32"/>
          <w:szCs w:val="32"/>
        </w:rPr>
        <w:t>23.6</w:t>
      </w:r>
      <w:r>
        <w:rPr>
          <w:rFonts w:eastAsia="仿宋_GB2312" w:hint="eastAsia"/>
          <w:color w:val="000000" w:themeColor="text1"/>
          <w:kern w:val="0"/>
          <w:sz w:val="32"/>
          <w:szCs w:val="32"/>
        </w:rPr>
        <w:t>亿美元。</w:t>
      </w:r>
    </w:p>
    <w:p w:rsidR="005D2A14" w:rsidRDefault="005D2A14" w:rsidP="005D2A14">
      <w:pPr>
        <w:widowControl/>
        <w:spacing w:beforeLines="50" w:before="156" w:afterLines="50" w:after="156" w:line="580" w:lineRule="exact"/>
        <w:jc w:val="center"/>
        <w:rPr>
          <w:rFonts w:eastAsia="黑体"/>
          <w:color w:val="000000" w:themeColor="text1"/>
          <w:sz w:val="32"/>
          <w:szCs w:val="32"/>
        </w:rPr>
      </w:pPr>
      <w:r>
        <w:rPr>
          <w:rFonts w:eastAsia="黑体" w:hint="eastAsia"/>
          <w:color w:val="000000" w:themeColor="text1"/>
          <w:sz w:val="32"/>
          <w:szCs w:val="32"/>
        </w:rPr>
        <w:t>七、交通、邮电和旅游</w:t>
      </w:r>
    </w:p>
    <w:p w:rsidR="005D2A14" w:rsidRDefault="005D2A14" w:rsidP="005D2A14">
      <w:pPr>
        <w:widowControl/>
        <w:shd w:val="clear" w:color="auto" w:fill="FFFFFF"/>
        <w:spacing w:line="580" w:lineRule="exact"/>
        <w:ind w:firstLineChars="200" w:firstLine="643"/>
        <w:rPr>
          <w:rFonts w:eastAsia="仿宋_GB2312"/>
          <w:b/>
          <w:color w:val="000000" w:themeColor="text1"/>
          <w:kern w:val="0"/>
          <w:sz w:val="32"/>
          <w:szCs w:val="32"/>
        </w:rPr>
      </w:pPr>
      <w:r>
        <w:rPr>
          <w:rFonts w:eastAsia="仿宋_GB2312" w:hint="eastAsia"/>
          <w:b/>
          <w:color w:val="000000" w:themeColor="text1"/>
          <w:kern w:val="0"/>
          <w:sz w:val="32"/>
          <w:szCs w:val="32"/>
        </w:rPr>
        <w:t>交通运输业总体平稳。</w:t>
      </w:r>
      <w:r>
        <w:rPr>
          <w:rFonts w:eastAsia="仿宋_GB2312" w:hint="eastAsia"/>
          <w:color w:val="000000" w:themeColor="text1"/>
          <w:kern w:val="0"/>
          <w:sz w:val="32"/>
          <w:szCs w:val="32"/>
        </w:rPr>
        <w:t>全年完成货物运输量增长</w:t>
      </w:r>
      <w:r>
        <w:rPr>
          <w:rFonts w:eastAsia="仿宋_GB2312"/>
          <w:color w:val="000000" w:themeColor="text1"/>
          <w:kern w:val="0"/>
          <w:sz w:val="32"/>
          <w:szCs w:val="32"/>
        </w:rPr>
        <w:t>2.6%</w:t>
      </w:r>
      <w:r>
        <w:rPr>
          <w:rFonts w:eastAsia="仿宋_GB2312" w:hint="eastAsia"/>
          <w:color w:val="000000" w:themeColor="text1"/>
          <w:kern w:val="0"/>
          <w:sz w:val="32"/>
          <w:szCs w:val="32"/>
        </w:rPr>
        <w:t>，旅客运输量下降</w:t>
      </w:r>
      <w:r>
        <w:rPr>
          <w:rFonts w:eastAsia="仿宋_GB2312"/>
          <w:color w:val="000000" w:themeColor="text1"/>
          <w:kern w:val="0"/>
          <w:sz w:val="32"/>
          <w:szCs w:val="32"/>
        </w:rPr>
        <w:t>29.5%</w:t>
      </w:r>
      <w:r>
        <w:rPr>
          <w:rFonts w:eastAsia="仿宋_GB2312" w:hint="eastAsia"/>
          <w:color w:val="000000" w:themeColor="text1"/>
          <w:kern w:val="0"/>
          <w:sz w:val="32"/>
          <w:szCs w:val="32"/>
        </w:rPr>
        <w:t>；货物周转量增长</w:t>
      </w:r>
      <w:r>
        <w:rPr>
          <w:rFonts w:eastAsia="仿宋_GB2312"/>
          <w:color w:val="000000" w:themeColor="text1"/>
          <w:kern w:val="0"/>
          <w:sz w:val="32"/>
          <w:szCs w:val="32"/>
        </w:rPr>
        <w:t>3.8%</w:t>
      </w:r>
      <w:r>
        <w:rPr>
          <w:rFonts w:eastAsia="仿宋_GB2312" w:hint="eastAsia"/>
          <w:color w:val="000000" w:themeColor="text1"/>
          <w:kern w:val="0"/>
          <w:sz w:val="32"/>
          <w:szCs w:val="32"/>
        </w:rPr>
        <w:t>，旅客周转量下降</w:t>
      </w:r>
      <w:r>
        <w:rPr>
          <w:rFonts w:eastAsia="仿宋_GB2312"/>
          <w:color w:val="000000" w:themeColor="text1"/>
          <w:kern w:val="0"/>
          <w:sz w:val="32"/>
          <w:szCs w:val="32"/>
        </w:rPr>
        <w:t>39.8%</w:t>
      </w:r>
      <w:r>
        <w:rPr>
          <w:rFonts w:eastAsia="仿宋_GB2312" w:hint="eastAsia"/>
          <w:color w:val="000000" w:themeColor="text1"/>
          <w:kern w:val="0"/>
          <w:sz w:val="32"/>
          <w:szCs w:val="32"/>
        </w:rPr>
        <w:t>。全省机场飞机起降</w:t>
      </w:r>
      <w:r>
        <w:rPr>
          <w:rFonts w:eastAsia="仿宋_GB2312"/>
          <w:color w:val="000000" w:themeColor="text1"/>
          <w:kern w:val="0"/>
          <w:sz w:val="32"/>
          <w:szCs w:val="32"/>
        </w:rPr>
        <w:t>44.5</w:t>
      </w:r>
      <w:r>
        <w:rPr>
          <w:rFonts w:eastAsia="仿宋_GB2312" w:hint="eastAsia"/>
          <w:color w:val="000000" w:themeColor="text1"/>
          <w:kern w:val="0"/>
          <w:sz w:val="32"/>
          <w:szCs w:val="32"/>
        </w:rPr>
        <w:t>万架次，下降</w:t>
      </w:r>
      <w:r>
        <w:rPr>
          <w:rFonts w:eastAsia="仿宋_GB2312"/>
          <w:color w:val="000000" w:themeColor="text1"/>
          <w:kern w:val="0"/>
          <w:sz w:val="32"/>
          <w:szCs w:val="32"/>
        </w:rPr>
        <w:t>20.7%</w:t>
      </w:r>
      <w:r>
        <w:rPr>
          <w:rFonts w:eastAsia="仿宋_GB2312" w:hint="eastAsia"/>
          <w:color w:val="000000" w:themeColor="text1"/>
          <w:kern w:val="0"/>
          <w:sz w:val="32"/>
          <w:szCs w:val="32"/>
        </w:rPr>
        <w:t>；旅客吞吐量</w:t>
      </w:r>
      <w:r>
        <w:rPr>
          <w:rFonts w:eastAsia="仿宋_GB2312"/>
          <w:color w:val="000000" w:themeColor="text1"/>
          <w:kern w:val="0"/>
          <w:sz w:val="32"/>
          <w:szCs w:val="32"/>
        </w:rPr>
        <w:t>3922.8</w:t>
      </w:r>
      <w:r>
        <w:rPr>
          <w:rFonts w:eastAsia="仿宋_GB2312" w:hint="eastAsia"/>
          <w:color w:val="000000" w:themeColor="text1"/>
          <w:kern w:val="0"/>
          <w:sz w:val="32"/>
          <w:szCs w:val="32"/>
        </w:rPr>
        <w:t>万人次，下降</w:t>
      </w:r>
      <w:r>
        <w:rPr>
          <w:rFonts w:eastAsia="仿宋_GB2312"/>
          <w:color w:val="000000" w:themeColor="text1"/>
          <w:kern w:val="0"/>
          <w:sz w:val="32"/>
          <w:szCs w:val="32"/>
        </w:rPr>
        <w:t>32.9%</w:t>
      </w:r>
      <w:r>
        <w:rPr>
          <w:rFonts w:eastAsia="仿宋_GB2312" w:hint="eastAsia"/>
          <w:color w:val="000000" w:themeColor="text1"/>
          <w:kern w:val="0"/>
          <w:sz w:val="32"/>
          <w:szCs w:val="32"/>
        </w:rPr>
        <w:t>；货邮吞吐量</w:t>
      </w:r>
      <w:r>
        <w:rPr>
          <w:rFonts w:eastAsia="仿宋_GB2312"/>
          <w:color w:val="000000" w:themeColor="text1"/>
          <w:kern w:val="0"/>
          <w:sz w:val="32"/>
          <w:szCs w:val="32"/>
        </w:rPr>
        <w:t>67.1</w:t>
      </w:r>
      <w:r>
        <w:rPr>
          <w:rFonts w:eastAsia="仿宋_GB2312" w:hint="eastAsia"/>
          <w:color w:val="000000" w:themeColor="text1"/>
          <w:kern w:val="0"/>
          <w:sz w:val="32"/>
          <w:szCs w:val="32"/>
        </w:rPr>
        <w:t>万吨，增长</w:t>
      </w:r>
      <w:r>
        <w:rPr>
          <w:rFonts w:eastAsia="仿宋_GB2312"/>
          <w:color w:val="000000" w:themeColor="text1"/>
          <w:kern w:val="0"/>
          <w:sz w:val="32"/>
          <w:szCs w:val="32"/>
        </w:rPr>
        <w:t>4.6%</w:t>
      </w:r>
      <w:r>
        <w:rPr>
          <w:rFonts w:eastAsia="仿宋_GB2312" w:hint="eastAsia"/>
          <w:color w:val="000000" w:themeColor="text1"/>
          <w:kern w:val="0"/>
          <w:sz w:val="32"/>
          <w:szCs w:val="32"/>
        </w:rPr>
        <w:t>。完成港口货物吞吐量</w:t>
      </w:r>
      <w:r>
        <w:rPr>
          <w:rFonts w:eastAsia="仿宋_GB2312"/>
          <w:color w:val="000000" w:themeColor="text1"/>
          <w:kern w:val="0"/>
          <w:sz w:val="32"/>
          <w:szCs w:val="32"/>
        </w:rPr>
        <w:t>29.7</w:t>
      </w:r>
      <w:r>
        <w:rPr>
          <w:rFonts w:eastAsia="仿宋_GB2312" w:hint="eastAsia"/>
          <w:color w:val="000000" w:themeColor="text1"/>
          <w:kern w:val="0"/>
          <w:sz w:val="32"/>
          <w:szCs w:val="32"/>
        </w:rPr>
        <w:t>亿吨，增长</w:t>
      </w:r>
      <w:r>
        <w:rPr>
          <w:rFonts w:eastAsia="仿宋_GB2312"/>
          <w:color w:val="000000" w:themeColor="text1"/>
          <w:kern w:val="0"/>
          <w:sz w:val="32"/>
          <w:szCs w:val="32"/>
        </w:rPr>
        <w:t>4.7%</w:t>
      </w:r>
      <w:r>
        <w:rPr>
          <w:rFonts w:eastAsia="仿宋_GB2312" w:hint="eastAsia"/>
          <w:color w:val="000000" w:themeColor="text1"/>
          <w:kern w:val="0"/>
          <w:sz w:val="32"/>
          <w:szCs w:val="32"/>
        </w:rPr>
        <w:t>；其中，外贸货物吞吐量</w:t>
      </w:r>
      <w:r>
        <w:rPr>
          <w:rFonts w:eastAsia="仿宋_GB2312"/>
          <w:color w:val="000000" w:themeColor="text1"/>
          <w:kern w:val="0"/>
          <w:sz w:val="32"/>
          <w:szCs w:val="32"/>
        </w:rPr>
        <w:t>5.6</w:t>
      </w:r>
      <w:r>
        <w:rPr>
          <w:rFonts w:eastAsia="仿宋_GB2312" w:hint="eastAsia"/>
          <w:color w:val="000000" w:themeColor="text1"/>
          <w:kern w:val="0"/>
          <w:sz w:val="32"/>
          <w:szCs w:val="32"/>
        </w:rPr>
        <w:t>亿吨，增长</w:t>
      </w:r>
      <w:r>
        <w:rPr>
          <w:rFonts w:eastAsia="仿宋_GB2312"/>
          <w:color w:val="000000" w:themeColor="text1"/>
          <w:kern w:val="0"/>
          <w:sz w:val="32"/>
          <w:szCs w:val="32"/>
        </w:rPr>
        <w:t>4.0%</w:t>
      </w:r>
      <w:r>
        <w:rPr>
          <w:rFonts w:eastAsia="仿宋_GB2312" w:hint="eastAsia"/>
          <w:color w:val="000000" w:themeColor="text1"/>
          <w:kern w:val="0"/>
          <w:sz w:val="32"/>
          <w:szCs w:val="32"/>
        </w:rPr>
        <w:t>；集装箱吞吐量</w:t>
      </w:r>
      <w:r>
        <w:rPr>
          <w:rFonts w:eastAsia="仿宋_GB2312"/>
          <w:color w:val="000000" w:themeColor="text1"/>
          <w:kern w:val="0"/>
          <w:sz w:val="32"/>
          <w:szCs w:val="32"/>
        </w:rPr>
        <w:t>1895.0</w:t>
      </w:r>
      <w:r>
        <w:rPr>
          <w:rFonts w:eastAsia="仿宋_GB2312" w:hint="eastAsia"/>
          <w:color w:val="000000" w:themeColor="text1"/>
          <w:kern w:val="0"/>
          <w:sz w:val="32"/>
          <w:szCs w:val="32"/>
        </w:rPr>
        <w:t>万</w:t>
      </w:r>
      <w:r>
        <w:rPr>
          <w:rFonts w:eastAsia="仿宋_GB2312"/>
          <w:color w:val="000000" w:themeColor="text1"/>
          <w:kern w:val="0"/>
          <w:sz w:val="32"/>
          <w:szCs w:val="32"/>
        </w:rPr>
        <w:t>TEU</w:t>
      </w:r>
      <w:r>
        <w:rPr>
          <w:rFonts w:eastAsia="仿宋_GB2312" w:hint="eastAsia"/>
          <w:color w:val="000000" w:themeColor="text1"/>
          <w:kern w:val="0"/>
          <w:sz w:val="32"/>
          <w:szCs w:val="32"/>
        </w:rPr>
        <w:t>，增长</w:t>
      </w:r>
      <w:r>
        <w:rPr>
          <w:rFonts w:eastAsia="仿宋_GB2312"/>
          <w:color w:val="000000" w:themeColor="text1"/>
          <w:kern w:val="0"/>
          <w:sz w:val="32"/>
          <w:szCs w:val="32"/>
        </w:rPr>
        <w:t>0.9%</w:t>
      </w:r>
      <w:r>
        <w:rPr>
          <w:rFonts w:eastAsia="仿宋_GB2312" w:hint="eastAsia"/>
          <w:color w:val="000000" w:themeColor="text1"/>
          <w:kern w:val="0"/>
          <w:sz w:val="32"/>
          <w:szCs w:val="32"/>
        </w:rPr>
        <w:t>。年末全省公路里程</w:t>
      </w:r>
      <w:r>
        <w:rPr>
          <w:rFonts w:eastAsia="仿宋_GB2312"/>
          <w:color w:val="000000" w:themeColor="text1"/>
          <w:kern w:val="0"/>
          <w:sz w:val="32"/>
          <w:szCs w:val="32"/>
        </w:rPr>
        <w:t>16.1</w:t>
      </w:r>
      <w:r>
        <w:rPr>
          <w:rFonts w:eastAsia="仿宋_GB2312" w:hint="eastAsia"/>
          <w:color w:val="000000" w:themeColor="text1"/>
          <w:kern w:val="0"/>
          <w:sz w:val="32"/>
          <w:szCs w:val="32"/>
        </w:rPr>
        <w:t>万公里，比上年增加</w:t>
      </w:r>
      <w:r>
        <w:rPr>
          <w:rFonts w:eastAsia="仿宋_GB2312"/>
          <w:color w:val="000000" w:themeColor="text1"/>
          <w:kern w:val="0"/>
          <w:sz w:val="32"/>
          <w:szCs w:val="32"/>
        </w:rPr>
        <w:t>571</w:t>
      </w:r>
      <w:r>
        <w:rPr>
          <w:rFonts w:eastAsia="仿宋_GB2312" w:hint="eastAsia"/>
          <w:color w:val="000000" w:themeColor="text1"/>
          <w:kern w:val="0"/>
          <w:sz w:val="32"/>
          <w:szCs w:val="32"/>
        </w:rPr>
        <w:t>公里；其中，高速公路里程</w:t>
      </w:r>
      <w:r>
        <w:rPr>
          <w:rFonts w:eastAsia="仿宋_GB2312"/>
          <w:color w:val="000000" w:themeColor="text1"/>
          <w:kern w:val="0"/>
          <w:sz w:val="32"/>
          <w:szCs w:val="32"/>
        </w:rPr>
        <w:t>4924</w:t>
      </w:r>
      <w:r>
        <w:rPr>
          <w:rFonts w:eastAsia="仿宋_GB2312" w:hint="eastAsia"/>
          <w:color w:val="000000" w:themeColor="text1"/>
          <w:kern w:val="0"/>
          <w:sz w:val="32"/>
          <w:szCs w:val="32"/>
        </w:rPr>
        <w:t>公里。铁路营业里程</w:t>
      </w:r>
      <w:r>
        <w:rPr>
          <w:rFonts w:eastAsia="仿宋_GB2312"/>
          <w:color w:val="000000" w:themeColor="text1"/>
          <w:kern w:val="0"/>
          <w:sz w:val="32"/>
          <w:szCs w:val="32"/>
        </w:rPr>
        <w:t>3998</w:t>
      </w:r>
      <w:r>
        <w:rPr>
          <w:rFonts w:eastAsia="仿宋_GB2312" w:hint="eastAsia"/>
          <w:color w:val="000000" w:themeColor="text1"/>
          <w:kern w:val="0"/>
          <w:sz w:val="32"/>
          <w:szCs w:val="32"/>
        </w:rPr>
        <w:t>公里，其中</w:t>
      </w:r>
      <w:r w:rsidR="00602EF5">
        <w:rPr>
          <w:rFonts w:eastAsia="仿宋_GB2312" w:hint="eastAsia"/>
          <w:color w:val="000000" w:themeColor="text1"/>
          <w:kern w:val="0"/>
          <w:sz w:val="32"/>
          <w:szCs w:val="32"/>
        </w:rPr>
        <w:t>，</w:t>
      </w:r>
      <w:r>
        <w:rPr>
          <w:rFonts w:eastAsia="仿宋_GB2312" w:hint="eastAsia"/>
          <w:color w:val="000000" w:themeColor="text1"/>
          <w:kern w:val="0"/>
          <w:sz w:val="32"/>
          <w:szCs w:val="32"/>
        </w:rPr>
        <w:t>高速铁路</w:t>
      </w:r>
      <w:r>
        <w:rPr>
          <w:rFonts w:eastAsia="仿宋_GB2312"/>
          <w:color w:val="000000" w:themeColor="text1"/>
          <w:kern w:val="0"/>
          <w:sz w:val="32"/>
          <w:szCs w:val="32"/>
        </w:rPr>
        <w:t>2021</w:t>
      </w:r>
      <w:r>
        <w:rPr>
          <w:rFonts w:eastAsia="仿宋_GB2312" w:hint="eastAsia"/>
          <w:color w:val="000000" w:themeColor="text1"/>
          <w:kern w:val="0"/>
          <w:sz w:val="32"/>
          <w:szCs w:val="32"/>
        </w:rPr>
        <w:t>公里，比上年增加</w:t>
      </w:r>
      <w:r>
        <w:rPr>
          <w:rFonts w:eastAsia="仿宋_GB2312"/>
          <w:color w:val="000000" w:themeColor="text1"/>
          <w:kern w:val="0"/>
          <w:sz w:val="32"/>
          <w:szCs w:val="32"/>
        </w:rPr>
        <w:t>508</w:t>
      </w:r>
      <w:r>
        <w:rPr>
          <w:rFonts w:eastAsia="仿宋_GB2312" w:hint="eastAsia"/>
          <w:color w:val="000000" w:themeColor="text1"/>
          <w:kern w:val="0"/>
          <w:sz w:val="32"/>
          <w:szCs w:val="32"/>
        </w:rPr>
        <w:t>公里。铁路正线延展长度</w:t>
      </w:r>
      <w:r>
        <w:rPr>
          <w:rFonts w:eastAsia="仿宋_GB2312"/>
          <w:color w:val="000000" w:themeColor="text1"/>
          <w:kern w:val="0"/>
          <w:sz w:val="32"/>
          <w:szCs w:val="32"/>
        </w:rPr>
        <w:t>7225</w:t>
      </w:r>
      <w:r>
        <w:rPr>
          <w:rFonts w:eastAsia="仿宋_GB2312" w:hint="eastAsia"/>
          <w:color w:val="000000" w:themeColor="text1"/>
          <w:kern w:val="0"/>
          <w:sz w:val="32"/>
          <w:szCs w:val="32"/>
        </w:rPr>
        <w:t>公里，比上年增加</w:t>
      </w:r>
      <w:r>
        <w:rPr>
          <w:rFonts w:eastAsia="仿宋_GB2312"/>
          <w:color w:val="000000" w:themeColor="text1"/>
          <w:kern w:val="0"/>
          <w:sz w:val="32"/>
          <w:szCs w:val="32"/>
        </w:rPr>
        <w:t>973</w:t>
      </w:r>
      <w:r>
        <w:rPr>
          <w:rFonts w:eastAsia="仿宋_GB2312" w:hint="eastAsia"/>
          <w:color w:val="000000" w:themeColor="text1"/>
          <w:kern w:val="0"/>
          <w:sz w:val="32"/>
          <w:szCs w:val="32"/>
        </w:rPr>
        <w:t>公里。年末民用汽车保有量</w:t>
      </w:r>
      <w:r>
        <w:rPr>
          <w:rFonts w:eastAsia="仿宋_GB2312"/>
          <w:color w:val="000000" w:themeColor="text1"/>
          <w:kern w:val="0"/>
          <w:sz w:val="32"/>
          <w:szCs w:val="32"/>
        </w:rPr>
        <w:t>2044.4</w:t>
      </w:r>
      <w:r>
        <w:rPr>
          <w:rFonts w:eastAsia="仿宋_GB2312" w:hint="eastAsia"/>
          <w:color w:val="000000" w:themeColor="text1"/>
          <w:kern w:val="0"/>
          <w:sz w:val="32"/>
          <w:szCs w:val="32"/>
        </w:rPr>
        <w:t>万辆，增长</w:t>
      </w:r>
      <w:r>
        <w:rPr>
          <w:rFonts w:eastAsia="仿宋_GB2312"/>
          <w:color w:val="000000" w:themeColor="text1"/>
          <w:kern w:val="0"/>
          <w:sz w:val="32"/>
          <w:szCs w:val="32"/>
        </w:rPr>
        <w:t>6.5%</w:t>
      </w:r>
      <w:r>
        <w:rPr>
          <w:rFonts w:eastAsia="仿宋_GB2312" w:hint="eastAsia"/>
          <w:color w:val="000000" w:themeColor="text1"/>
          <w:kern w:val="0"/>
          <w:sz w:val="32"/>
          <w:szCs w:val="32"/>
        </w:rPr>
        <w:t>，净增</w:t>
      </w:r>
      <w:r>
        <w:rPr>
          <w:rFonts w:eastAsia="仿宋_GB2312"/>
          <w:color w:val="000000" w:themeColor="text1"/>
          <w:kern w:val="0"/>
          <w:sz w:val="32"/>
          <w:szCs w:val="32"/>
        </w:rPr>
        <w:t>125.2</w:t>
      </w:r>
      <w:r>
        <w:rPr>
          <w:rFonts w:eastAsia="仿宋_GB2312" w:hint="eastAsia"/>
          <w:color w:val="000000" w:themeColor="text1"/>
          <w:kern w:val="0"/>
          <w:sz w:val="32"/>
          <w:szCs w:val="32"/>
        </w:rPr>
        <w:t>万辆。年末私人汽车保有量</w:t>
      </w:r>
      <w:r>
        <w:rPr>
          <w:rFonts w:eastAsia="仿宋_GB2312"/>
          <w:color w:val="000000" w:themeColor="text1"/>
          <w:kern w:val="0"/>
          <w:sz w:val="32"/>
          <w:szCs w:val="32"/>
        </w:rPr>
        <w:t>1748.0</w:t>
      </w:r>
      <w:r>
        <w:rPr>
          <w:rFonts w:eastAsia="仿宋_GB2312" w:hint="eastAsia"/>
          <w:color w:val="000000" w:themeColor="text1"/>
          <w:kern w:val="0"/>
          <w:sz w:val="32"/>
          <w:szCs w:val="32"/>
        </w:rPr>
        <w:t>万辆，增长</w:t>
      </w:r>
      <w:r>
        <w:rPr>
          <w:rFonts w:eastAsia="仿宋_GB2312"/>
          <w:color w:val="000000" w:themeColor="text1"/>
          <w:kern w:val="0"/>
          <w:sz w:val="32"/>
          <w:szCs w:val="32"/>
        </w:rPr>
        <w:t>6.2%</w:t>
      </w:r>
      <w:r>
        <w:rPr>
          <w:rFonts w:eastAsia="仿宋_GB2312" w:hint="eastAsia"/>
          <w:color w:val="000000" w:themeColor="text1"/>
          <w:kern w:val="0"/>
          <w:sz w:val="32"/>
          <w:szCs w:val="32"/>
        </w:rPr>
        <w:t>，净增</w:t>
      </w:r>
      <w:r>
        <w:rPr>
          <w:rFonts w:eastAsia="仿宋_GB2312"/>
          <w:color w:val="000000" w:themeColor="text1"/>
          <w:kern w:val="0"/>
          <w:sz w:val="32"/>
          <w:szCs w:val="32"/>
        </w:rPr>
        <w:t>102.0</w:t>
      </w:r>
      <w:r>
        <w:rPr>
          <w:rFonts w:eastAsia="仿宋_GB2312" w:hint="eastAsia"/>
          <w:color w:val="000000" w:themeColor="text1"/>
          <w:kern w:val="0"/>
          <w:sz w:val="32"/>
          <w:szCs w:val="32"/>
        </w:rPr>
        <w:t>万辆；其中，私人轿车保有量</w:t>
      </w:r>
      <w:r>
        <w:rPr>
          <w:rFonts w:eastAsia="仿宋_GB2312"/>
          <w:color w:val="000000" w:themeColor="text1"/>
          <w:kern w:val="0"/>
          <w:sz w:val="32"/>
          <w:szCs w:val="32"/>
        </w:rPr>
        <w:t>1187.7</w:t>
      </w:r>
      <w:r>
        <w:rPr>
          <w:rFonts w:eastAsia="仿宋_GB2312" w:hint="eastAsia"/>
          <w:color w:val="000000" w:themeColor="text1"/>
          <w:kern w:val="0"/>
          <w:sz w:val="32"/>
          <w:szCs w:val="32"/>
        </w:rPr>
        <w:t>万辆，增长</w:t>
      </w:r>
      <w:r>
        <w:rPr>
          <w:rFonts w:eastAsia="仿宋_GB2312"/>
          <w:color w:val="000000" w:themeColor="text1"/>
          <w:kern w:val="0"/>
          <w:sz w:val="32"/>
          <w:szCs w:val="32"/>
        </w:rPr>
        <w:t>5.0%</w:t>
      </w:r>
      <w:r>
        <w:rPr>
          <w:rFonts w:eastAsia="仿宋_GB2312" w:hint="eastAsia"/>
          <w:color w:val="000000" w:themeColor="text1"/>
          <w:kern w:val="0"/>
          <w:sz w:val="32"/>
          <w:szCs w:val="32"/>
        </w:rPr>
        <w:t>，净增</w:t>
      </w:r>
      <w:r>
        <w:rPr>
          <w:rFonts w:eastAsia="仿宋_GB2312"/>
          <w:color w:val="000000" w:themeColor="text1"/>
          <w:kern w:val="0"/>
          <w:sz w:val="32"/>
          <w:szCs w:val="32"/>
        </w:rPr>
        <w:t>56.4</w:t>
      </w:r>
      <w:r>
        <w:rPr>
          <w:rFonts w:eastAsia="仿宋_GB2312" w:hint="eastAsia"/>
          <w:color w:val="000000" w:themeColor="text1"/>
          <w:kern w:val="0"/>
          <w:sz w:val="32"/>
          <w:szCs w:val="32"/>
        </w:rPr>
        <w:t>万辆。</w:t>
      </w:r>
    </w:p>
    <w:p w:rsidR="005D2A14" w:rsidRDefault="005D2A14" w:rsidP="005D2A14">
      <w:pPr>
        <w:widowControl/>
        <w:shd w:val="clear" w:color="auto" w:fill="FFFFFF"/>
        <w:spacing w:line="580" w:lineRule="exact"/>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6 </w:t>
      </w:r>
      <w:r>
        <w:rPr>
          <w:rFonts w:hint="eastAsia"/>
          <w:b/>
          <w:color w:val="000000" w:themeColor="text1"/>
          <w:kern w:val="0"/>
          <w:sz w:val="30"/>
          <w:szCs w:val="30"/>
        </w:rPr>
        <w:t>各种运输方式完成运输量情况</w:t>
      </w:r>
    </w:p>
    <w:tbl>
      <w:tblPr>
        <w:tblW w:w="0" w:type="auto"/>
        <w:jc w:val="center"/>
        <w:tblBorders>
          <w:top w:val="single" w:sz="12" w:space="0" w:color="auto"/>
          <w:bottom w:val="single" w:sz="12" w:space="0" w:color="auto"/>
          <w:insideH w:val="single" w:sz="4" w:space="0" w:color="auto"/>
          <w:insideV w:val="single" w:sz="4" w:space="0" w:color="auto"/>
        </w:tblBorders>
        <w:tblLayout w:type="fixed"/>
        <w:tblLook w:val="04A0" w:firstRow="1" w:lastRow="0" w:firstColumn="1" w:lastColumn="0" w:noHBand="0" w:noVBand="1"/>
      </w:tblPr>
      <w:tblGrid>
        <w:gridCol w:w="647"/>
        <w:gridCol w:w="946"/>
        <w:gridCol w:w="947"/>
        <w:gridCol w:w="1103"/>
        <w:gridCol w:w="790"/>
        <w:gridCol w:w="946"/>
        <w:gridCol w:w="947"/>
        <w:gridCol w:w="946"/>
        <w:gridCol w:w="947"/>
      </w:tblGrid>
      <w:tr w:rsidR="005D2A14" w:rsidTr="005D2A14">
        <w:trPr>
          <w:trHeight w:hRule="exact" w:val="471"/>
          <w:jc w:val="center"/>
        </w:trPr>
        <w:tc>
          <w:tcPr>
            <w:tcW w:w="647" w:type="dxa"/>
            <w:vMerge w:val="restart"/>
            <w:tcBorders>
              <w:top w:val="single" w:sz="12" w:space="0" w:color="auto"/>
              <w:left w:val="nil"/>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运输</w:t>
            </w:r>
          </w:p>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lastRenderedPageBreak/>
              <w:t>方式</w:t>
            </w:r>
          </w:p>
        </w:tc>
        <w:tc>
          <w:tcPr>
            <w:tcW w:w="1893" w:type="dxa"/>
            <w:gridSpan w:val="2"/>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lastRenderedPageBreak/>
              <w:t>货物周转量</w:t>
            </w:r>
          </w:p>
        </w:tc>
        <w:tc>
          <w:tcPr>
            <w:tcW w:w="1893" w:type="dxa"/>
            <w:gridSpan w:val="2"/>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货运量</w:t>
            </w:r>
          </w:p>
        </w:tc>
        <w:tc>
          <w:tcPr>
            <w:tcW w:w="1893" w:type="dxa"/>
            <w:gridSpan w:val="2"/>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旅客周转量</w:t>
            </w:r>
          </w:p>
        </w:tc>
        <w:tc>
          <w:tcPr>
            <w:tcW w:w="1893" w:type="dxa"/>
            <w:gridSpan w:val="2"/>
            <w:tcBorders>
              <w:top w:val="single" w:sz="12" w:space="0" w:color="auto"/>
              <w:left w:val="single" w:sz="4" w:space="0" w:color="auto"/>
              <w:bottom w:val="single" w:sz="4" w:space="0" w:color="auto"/>
              <w:right w:val="nil"/>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客运量</w:t>
            </w:r>
          </w:p>
        </w:tc>
      </w:tr>
      <w:tr w:rsidR="005D2A14" w:rsidTr="005D2A14">
        <w:trPr>
          <w:trHeight w:hRule="exact" w:val="1004"/>
          <w:jc w:val="center"/>
        </w:trPr>
        <w:tc>
          <w:tcPr>
            <w:tcW w:w="647" w:type="dxa"/>
            <w:vMerge/>
            <w:tcBorders>
              <w:top w:val="single" w:sz="12" w:space="0" w:color="auto"/>
              <w:left w:val="nil"/>
              <w:bottom w:val="single" w:sz="4" w:space="0" w:color="auto"/>
              <w:right w:val="single" w:sz="4" w:space="0" w:color="auto"/>
            </w:tcBorders>
            <w:vAlign w:val="center"/>
            <w:hideMark/>
          </w:tcPr>
          <w:p w:rsidR="005D2A14" w:rsidRDefault="005D2A14">
            <w:pPr>
              <w:widowControl/>
              <w:jc w:val="left"/>
              <w:rPr>
                <w:rFonts w:asciiTheme="majorEastAsia" w:eastAsiaTheme="majorEastAsia" w:hAnsiTheme="majorEastAsia"/>
                <w:color w:val="000000" w:themeColor="text1"/>
                <w:szCs w:val="21"/>
              </w:rPr>
            </w:pP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绝对数（</w:t>
            </w:r>
            <w:proofErr w:type="gramStart"/>
            <w:r>
              <w:rPr>
                <w:rFonts w:asciiTheme="majorEastAsia" w:eastAsiaTheme="majorEastAsia" w:hAnsiTheme="majorEastAsia" w:hint="eastAsia"/>
                <w:color w:val="000000" w:themeColor="text1"/>
                <w:szCs w:val="21"/>
              </w:rPr>
              <w:t>亿吨公里</w:t>
            </w:r>
            <w:proofErr w:type="gramEnd"/>
            <w:r>
              <w:rPr>
                <w:rFonts w:asciiTheme="majorEastAsia" w:eastAsiaTheme="majorEastAsia" w:hAnsiTheme="majorEastAsia" w:hint="eastAsia"/>
                <w:color w:val="000000" w:themeColor="text1"/>
                <w:szCs w:val="21"/>
              </w:rPr>
              <w:t>）</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比上年增长（%）</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绝对数（万吨）</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比上年增长（%）</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绝对数（亿人公里）</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比上年增长（%）</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绝对数（万人）</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cente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比上年增长（%）</w:t>
            </w:r>
          </w:p>
        </w:tc>
      </w:tr>
      <w:tr w:rsidR="005D2A14" w:rsidTr="005D2A14">
        <w:trPr>
          <w:trHeight w:hRule="exact" w:val="340"/>
          <w:jc w:val="center"/>
        </w:trPr>
        <w:tc>
          <w:tcPr>
            <w:tcW w:w="647" w:type="dxa"/>
            <w:tcBorders>
              <w:top w:val="single" w:sz="4" w:space="0" w:color="auto"/>
              <w:left w:val="nil"/>
              <w:bottom w:val="single" w:sz="4"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总计</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11538.9</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3.8</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288513.33</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2.6</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1056.9</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-39.8</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85164.4</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-29.5</w:t>
            </w:r>
          </w:p>
        </w:tc>
      </w:tr>
      <w:tr w:rsidR="005D2A14" w:rsidTr="005D2A14">
        <w:trPr>
          <w:trHeight w:hRule="exact" w:val="340"/>
          <w:jc w:val="center"/>
        </w:trPr>
        <w:tc>
          <w:tcPr>
            <w:tcW w:w="647" w:type="dxa"/>
            <w:tcBorders>
              <w:top w:val="single" w:sz="4" w:space="0" w:color="auto"/>
              <w:left w:val="nil"/>
              <w:bottom w:val="single" w:sz="4"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铁路</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320.7</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-0.5</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6865.9</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11.3</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518.6</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-38.8</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15038.3</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-34.3</w:t>
            </w:r>
          </w:p>
        </w:tc>
      </w:tr>
      <w:tr w:rsidR="005D2A14" w:rsidTr="005D2A14">
        <w:trPr>
          <w:trHeight w:hRule="exact" w:val="340"/>
          <w:jc w:val="center"/>
        </w:trPr>
        <w:tc>
          <w:tcPr>
            <w:tcW w:w="647" w:type="dxa"/>
            <w:tcBorders>
              <w:top w:val="single" w:sz="4" w:space="0" w:color="auto"/>
              <w:left w:val="nil"/>
              <w:bottom w:val="single" w:sz="4"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公路</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3524.5</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9.0</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174624.0</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6.1</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414.0</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-40.7</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67664.0</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-28.4</w:t>
            </w:r>
          </w:p>
        </w:tc>
      </w:tr>
      <w:tr w:rsidR="005D2A14" w:rsidTr="005D2A14">
        <w:trPr>
          <w:trHeight w:hRule="exact" w:val="335"/>
          <w:jc w:val="center"/>
        </w:trPr>
        <w:tc>
          <w:tcPr>
            <w:tcW w:w="647" w:type="dxa"/>
            <w:tcBorders>
              <w:top w:val="single" w:sz="4" w:space="0" w:color="auto"/>
              <w:left w:val="nil"/>
              <w:bottom w:val="single" w:sz="4"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水路</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7038.6</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2.9</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93467.0</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-2.2</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1.3</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-63.9</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1562.0</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-25.0</w:t>
            </w:r>
          </w:p>
        </w:tc>
      </w:tr>
      <w:tr w:rsidR="005D2A14" w:rsidTr="005D2A14">
        <w:trPr>
          <w:trHeight w:hRule="exact" w:val="340"/>
          <w:jc w:val="center"/>
        </w:trPr>
        <w:tc>
          <w:tcPr>
            <w:tcW w:w="647" w:type="dxa"/>
            <w:tcBorders>
              <w:top w:val="single" w:sz="4" w:space="0" w:color="auto"/>
              <w:left w:val="nil"/>
              <w:bottom w:val="single" w:sz="4"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民航</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2.8</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4.7</w:t>
            </w:r>
          </w:p>
        </w:tc>
        <w:tc>
          <w:tcPr>
            <w:tcW w:w="1103"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23.5</w:t>
            </w:r>
          </w:p>
        </w:tc>
        <w:tc>
          <w:tcPr>
            <w:tcW w:w="790"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6.2</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123.0</w:t>
            </w:r>
          </w:p>
        </w:tc>
        <w:tc>
          <w:tcPr>
            <w:tcW w:w="947"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-41.0</w:t>
            </w:r>
          </w:p>
        </w:tc>
        <w:tc>
          <w:tcPr>
            <w:tcW w:w="946" w:type="dxa"/>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900.2</w:t>
            </w:r>
          </w:p>
        </w:tc>
        <w:tc>
          <w:tcPr>
            <w:tcW w:w="947" w:type="dxa"/>
            <w:tcBorders>
              <w:top w:val="single" w:sz="4" w:space="0" w:color="auto"/>
              <w:left w:val="single" w:sz="4" w:space="0" w:color="auto"/>
              <w:bottom w:val="single" w:sz="4"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-40.2</w:t>
            </w:r>
          </w:p>
        </w:tc>
      </w:tr>
      <w:tr w:rsidR="005D2A14" w:rsidTr="005D2A14">
        <w:trPr>
          <w:trHeight w:hRule="exact" w:val="340"/>
          <w:jc w:val="center"/>
        </w:trPr>
        <w:tc>
          <w:tcPr>
            <w:tcW w:w="647" w:type="dxa"/>
            <w:tcBorders>
              <w:top w:val="single" w:sz="4" w:space="0" w:color="auto"/>
              <w:left w:val="nil"/>
              <w:bottom w:val="single" w:sz="12" w:space="0" w:color="auto"/>
              <w:right w:val="single" w:sz="4" w:space="0" w:color="auto"/>
            </w:tcBorders>
            <w:vAlign w:val="center"/>
            <w:hideMark/>
          </w:tcPr>
          <w:p w:rsidR="005D2A14" w:rsidRDefault="005D2A14">
            <w:pPr>
              <w:rPr>
                <w:rFonts w:asciiTheme="majorEastAsia" w:eastAsiaTheme="majorEastAsia" w:hAnsiTheme="majorEastAsia"/>
                <w:color w:val="000000" w:themeColor="text1"/>
                <w:szCs w:val="21"/>
              </w:rPr>
            </w:pPr>
            <w:r>
              <w:rPr>
                <w:rFonts w:asciiTheme="majorEastAsia" w:eastAsiaTheme="majorEastAsia" w:hAnsiTheme="majorEastAsia" w:hint="eastAsia"/>
                <w:color w:val="000000" w:themeColor="text1"/>
                <w:szCs w:val="21"/>
              </w:rPr>
              <w:t>管道</w:t>
            </w:r>
          </w:p>
        </w:tc>
        <w:tc>
          <w:tcPr>
            <w:tcW w:w="946"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652.2</w:t>
            </w:r>
          </w:p>
        </w:tc>
        <w:tc>
          <w:tcPr>
            <w:tcW w:w="947"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-8.8</w:t>
            </w:r>
          </w:p>
        </w:tc>
        <w:tc>
          <w:tcPr>
            <w:tcW w:w="1103"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13533.0</w:t>
            </w:r>
          </w:p>
        </w:tc>
        <w:tc>
          <w:tcPr>
            <w:tcW w:w="790"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-8.3</w:t>
            </w:r>
          </w:p>
        </w:tc>
        <w:tc>
          <w:tcPr>
            <w:tcW w:w="946"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w:t>
            </w:r>
          </w:p>
        </w:tc>
        <w:tc>
          <w:tcPr>
            <w:tcW w:w="947"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w:t>
            </w:r>
          </w:p>
        </w:tc>
        <w:tc>
          <w:tcPr>
            <w:tcW w:w="946" w:type="dxa"/>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w:t>
            </w:r>
          </w:p>
        </w:tc>
        <w:tc>
          <w:tcPr>
            <w:tcW w:w="947" w:type="dxa"/>
            <w:tcBorders>
              <w:top w:val="single" w:sz="4" w:space="0" w:color="auto"/>
              <w:left w:val="single" w:sz="4" w:space="0" w:color="auto"/>
              <w:bottom w:val="single" w:sz="12" w:space="0" w:color="auto"/>
              <w:right w:val="nil"/>
            </w:tcBorders>
            <w:vAlign w:val="center"/>
            <w:hideMark/>
          </w:tcPr>
          <w:p w:rsidR="005D2A14" w:rsidRDefault="005D2A14">
            <w:pPr>
              <w:jc w:val="right"/>
              <w:rPr>
                <w:rFonts w:eastAsiaTheme="majorEastAsia"/>
                <w:color w:val="000000" w:themeColor="text1"/>
                <w:szCs w:val="21"/>
              </w:rPr>
            </w:pPr>
            <w:r>
              <w:rPr>
                <w:rFonts w:eastAsiaTheme="majorEastAsia"/>
                <w:color w:val="000000" w:themeColor="text1"/>
                <w:szCs w:val="21"/>
              </w:rPr>
              <w:t>—</w:t>
            </w:r>
            <w:r>
              <w:rPr>
                <w:rFonts w:eastAsiaTheme="majorEastAsia" w:hint="eastAsia"/>
                <w:color w:val="000000" w:themeColor="text1"/>
                <w:szCs w:val="21"/>
              </w:rPr>
              <w:t xml:space="preserve">　</w:t>
            </w:r>
          </w:p>
        </w:tc>
      </w:tr>
    </w:tbl>
    <w:p w:rsidR="005D2A14" w:rsidRDefault="005D2A14" w:rsidP="005D2A14">
      <w:pPr>
        <w:widowControl/>
        <w:shd w:val="clear" w:color="auto" w:fill="FFFFFF"/>
        <w:ind w:firstLineChars="200" w:firstLine="480"/>
        <w:jc w:val="left"/>
        <w:rPr>
          <w:color w:val="000000" w:themeColor="text1"/>
          <w:kern w:val="0"/>
          <w:sz w:val="24"/>
        </w:rPr>
      </w:pPr>
      <w:r>
        <w:rPr>
          <w:rFonts w:eastAsia="楷体_GB2312" w:hint="eastAsia"/>
          <w:color w:val="000000" w:themeColor="text1"/>
          <w:kern w:val="0"/>
          <w:sz w:val="24"/>
        </w:rPr>
        <w:t>注</w:t>
      </w:r>
      <w:r>
        <w:rPr>
          <w:rFonts w:eastAsia="楷体_GB2312"/>
          <w:color w:val="000000" w:themeColor="text1"/>
          <w:kern w:val="0"/>
          <w:sz w:val="24"/>
        </w:rPr>
        <w:t>:</w:t>
      </w:r>
      <w:r>
        <w:rPr>
          <w:rFonts w:eastAsia="楷体_GB2312" w:hint="eastAsia"/>
          <w:color w:val="000000" w:themeColor="text1"/>
          <w:kern w:val="0"/>
          <w:sz w:val="24"/>
        </w:rPr>
        <w:t>民航运输量数据包括东航江苏分公司、深航无锡分公司和邮政航空等</w:t>
      </w:r>
      <w:r>
        <w:rPr>
          <w:rFonts w:eastAsia="楷体_GB2312"/>
          <w:color w:val="000000" w:themeColor="text1"/>
          <w:kern w:val="0"/>
          <w:sz w:val="24"/>
        </w:rPr>
        <w:t>3</w:t>
      </w:r>
      <w:r>
        <w:rPr>
          <w:rFonts w:eastAsia="楷体_GB2312" w:hint="eastAsia"/>
          <w:color w:val="000000" w:themeColor="text1"/>
          <w:kern w:val="0"/>
          <w:sz w:val="24"/>
        </w:rPr>
        <w:t>家公司完成数。</w:t>
      </w:r>
    </w:p>
    <w:p w:rsidR="005D2A14" w:rsidRDefault="005D2A14" w:rsidP="005D2A14">
      <w:pPr>
        <w:widowControl/>
        <w:shd w:val="clear" w:color="auto" w:fill="FFFFFF"/>
        <w:ind w:firstLineChars="200" w:firstLine="643"/>
        <w:rPr>
          <w:color w:val="000000" w:themeColor="text1"/>
          <w:kern w:val="0"/>
          <w:sz w:val="24"/>
        </w:rPr>
      </w:pPr>
      <w:r>
        <w:rPr>
          <w:rFonts w:eastAsia="仿宋_GB2312" w:hint="eastAsia"/>
          <w:b/>
          <w:color w:val="000000" w:themeColor="text1"/>
          <w:kern w:val="0"/>
          <w:sz w:val="32"/>
          <w:szCs w:val="32"/>
        </w:rPr>
        <w:t>邮政电信业快速发展。</w:t>
      </w:r>
      <w:r>
        <w:rPr>
          <w:rFonts w:eastAsia="仿宋_GB2312" w:hint="eastAsia"/>
          <w:color w:val="000000" w:themeColor="text1"/>
          <w:kern w:val="0"/>
          <w:sz w:val="32"/>
          <w:szCs w:val="32"/>
        </w:rPr>
        <w:t>全年邮政业完成业务总量</w:t>
      </w:r>
      <w:r>
        <w:rPr>
          <w:rFonts w:eastAsia="仿宋_GB2312"/>
          <w:color w:val="000000" w:themeColor="text1"/>
          <w:kern w:val="0"/>
          <w:sz w:val="32"/>
          <w:szCs w:val="32"/>
        </w:rPr>
        <w:t>1699.5</w:t>
      </w:r>
      <w:r>
        <w:rPr>
          <w:rFonts w:eastAsia="仿宋_GB2312" w:hint="eastAsia"/>
          <w:color w:val="000000" w:themeColor="text1"/>
          <w:kern w:val="0"/>
          <w:sz w:val="32"/>
          <w:szCs w:val="32"/>
        </w:rPr>
        <w:t>亿元，增长</w:t>
      </w:r>
      <w:r>
        <w:rPr>
          <w:rFonts w:eastAsia="仿宋_GB2312"/>
          <w:color w:val="000000" w:themeColor="text1"/>
          <w:kern w:val="0"/>
          <w:sz w:val="32"/>
          <w:szCs w:val="32"/>
        </w:rPr>
        <w:t>19.1%</w:t>
      </w:r>
      <w:r>
        <w:rPr>
          <w:rFonts w:eastAsia="仿宋_GB2312" w:hint="eastAsia"/>
          <w:color w:val="000000" w:themeColor="text1"/>
          <w:kern w:val="0"/>
          <w:sz w:val="32"/>
          <w:szCs w:val="32"/>
        </w:rPr>
        <w:t>；实现业务收入</w:t>
      </w:r>
      <w:r>
        <w:rPr>
          <w:rFonts w:eastAsia="仿宋_GB2312"/>
          <w:color w:val="000000" w:themeColor="text1"/>
          <w:kern w:val="0"/>
          <w:sz w:val="32"/>
          <w:szCs w:val="32"/>
        </w:rPr>
        <w:t>919.5</w:t>
      </w:r>
      <w:r>
        <w:rPr>
          <w:rFonts w:eastAsia="仿宋_GB2312" w:hint="eastAsia"/>
          <w:color w:val="000000" w:themeColor="text1"/>
          <w:kern w:val="0"/>
          <w:sz w:val="32"/>
          <w:szCs w:val="32"/>
        </w:rPr>
        <w:t>亿元，增长</w:t>
      </w:r>
      <w:r>
        <w:rPr>
          <w:rFonts w:eastAsia="仿宋_GB2312"/>
          <w:color w:val="000000" w:themeColor="text1"/>
          <w:kern w:val="0"/>
          <w:sz w:val="32"/>
          <w:szCs w:val="32"/>
        </w:rPr>
        <w:t>13.0%</w:t>
      </w:r>
      <w:r>
        <w:rPr>
          <w:rFonts w:eastAsia="仿宋_GB2312" w:hint="eastAsia"/>
          <w:color w:val="000000" w:themeColor="text1"/>
          <w:kern w:val="0"/>
          <w:sz w:val="32"/>
          <w:szCs w:val="32"/>
        </w:rPr>
        <w:t>。其中，快递业完成业务量</w:t>
      </w:r>
      <w:r>
        <w:rPr>
          <w:rFonts w:eastAsia="仿宋_GB2312"/>
          <w:color w:val="000000" w:themeColor="text1"/>
          <w:sz w:val="32"/>
          <w:szCs w:val="32"/>
        </w:rPr>
        <w:t>69.8</w:t>
      </w:r>
      <w:r>
        <w:rPr>
          <w:rFonts w:eastAsia="仿宋_GB2312" w:hint="eastAsia"/>
          <w:color w:val="000000" w:themeColor="text1"/>
          <w:sz w:val="32"/>
          <w:szCs w:val="32"/>
        </w:rPr>
        <w:t>亿件，增长</w:t>
      </w:r>
      <w:r>
        <w:rPr>
          <w:rFonts w:eastAsia="仿宋_GB2312"/>
          <w:color w:val="000000" w:themeColor="text1"/>
          <w:sz w:val="32"/>
          <w:szCs w:val="32"/>
        </w:rPr>
        <w:t>21.5%</w:t>
      </w:r>
      <w:r>
        <w:rPr>
          <w:rFonts w:eastAsia="仿宋_GB2312" w:hint="eastAsia"/>
          <w:color w:val="000000" w:themeColor="text1"/>
          <w:sz w:val="32"/>
          <w:szCs w:val="32"/>
        </w:rPr>
        <w:t>。</w:t>
      </w:r>
      <w:r>
        <w:rPr>
          <w:rFonts w:eastAsia="仿宋_GB2312" w:hint="eastAsia"/>
          <w:color w:val="000000" w:themeColor="text1"/>
          <w:kern w:val="0"/>
          <w:sz w:val="32"/>
          <w:szCs w:val="32"/>
        </w:rPr>
        <w:t>电信业完成业务总量</w:t>
      </w:r>
      <w:r>
        <w:rPr>
          <w:rFonts w:eastAsia="仿宋_GB2312"/>
          <w:color w:val="000000" w:themeColor="text1"/>
          <w:kern w:val="0"/>
          <w:sz w:val="32"/>
          <w:szCs w:val="32"/>
        </w:rPr>
        <w:t>9181.7</w:t>
      </w:r>
      <w:r>
        <w:rPr>
          <w:rFonts w:eastAsia="仿宋_GB2312" w:hint="eastAsia"/>
          <w:color w:val="000000" w:themeColor="text1"/>
          <w:kern w:val="0"/>
          <w:sz w:val="32"/>
          <w:szCs w:val="32"/>
        </w:rPr>
        <w:t>亿元，增长</w:t>
      </w:r>
      <w:r>
        <w:rPr>
          <w:rFonts w:eastAsia="仿宋_GB2312"/>
          <w:color w:val="000000" w:themeColor="text1"/>
          <w:kern w:val="0"/>
          <w:sz w:val="32"/>
          <w:szCs w:val="32"/>
        </w:rPr>
        <w:t>21.7%</w:t>
      </w:r>
      <w:r>
        <w:rPr>
          <w:rFonts w:eastAsia="仿宋_GB2312" w:hint="eastAsia"/>
          <w:color w:val="000000" w:themeColor="text1"/>
          <w:kern w:val="0"/>
          <w:sz w:val="32"/>
          <w:szCs w:val="32"/>
        </w:rPr>
        <w:t>；实现业务收入</w:t>
      </w:r>
      <w:r>
        <w:rPr>
          <w:rFonts w:eastAsia="仿宋_GB2312"/>
          <w:color w:val="000000" w:themeColor="text1"/>
          <w:kern w:val="0"/>
          <w:sz w:val="32"/>
          <w:szCs w:val="32"/>
        </w:rPr>
        <w:t>1029.8</w:t>
      </w:r>
      <w:r>
        <w:rPr>
          <w:rFonts w:eastAsia="仿宋_GB2312" w:hint="eastAsia"/>
          <w:color w:val="000000" w:themeColor="text1"/>
          <w:kern w:val="0"/>
          <w:sz w:val="32"/>
          <w:szCs w:val="32"/>
        </w:rPr>
        <w:t>亿元，增长</w:t>
      </w:r>
      <w:r>
        <w:rPr>
          <w:rFonts w:eastAsia="仿宋_GB2312"/>
          <w:color w:val="000000" w:themeColor="text1"/>
          <w:kern w:val="0"/>
          <w:sz w:val="32"/>
          <w:szCs w:val="32"/>
        </w:rPr>
        <w:t>5.0%</w:t>
      </w:r>
      <w:r>
        <w:rPr>
          <w:rFonts w:eastAsia="仿宋_GB2312" w:hint="eastAsia"/>
          <w:color w:val="000000" w:themeColor="text1"/>
          <w:kern w:val="0"/>
          <w:sz w:val="32"/>
          <w:szCs w:val="32"/>
        </w:rPr>
        <w:t>。全省年末固定电话用户</w:t>
      </w:r>
      <w:r>
        <w:rPr>
          <w:rFonts w:eastAsia="仿宋_GB2312"/>
          <w:color w:val="000000" w:themeColor="text1"/>
          <w:kern w:val="0"/>
          <w:sz w:val="32"/>
          <w:szCs w:val="32"/>
        </w:rPr>
        <w:t>1265.3</w:t>
      </w:r>
      <w:r>
        <w:rPr>
          <w:rFonts w:eastAsia="仿宋_GB2312" w:hint="eastAsia"/>
          <w:color w:val="000000" w:themeColor="text1"/>
          <w:kern w:val="0"/>
          <w:sz w:val="32"/>
          <w:szCs w:val="32"/>
        </w:rPr>
        <w:t>万户，移动电话用户</w:t>
      </w:r>
      <w:r>
        <w:rPr>
          <w:rFonts w:eastAsia="仿宋_GB2312"/>
          <w:color w:val="000000" w:themeColor="text1"/>
          <w:kern w:val="0"/>
          <w:sz w:val="32"/>
          <w:szCs w:val="32"/>
        </w:rPr>
        <w:t>9897.0</w:t>
      </w:r>
      <w:r>
        <w:rPr>
          <w:rFonts w:eastAsia="仿宋_GB2312" w:hint="eastAsia"/>
          <w:color w:val="000000" w:themeColor="text1"/>
          <w:kern w:val="0"/>
          <w:sz w:val="32"/>
          <w:szCs w:val="32"/>
        </w:rPr>
        <w:t>万户，电话普及率达</w:t>
      </w:r>
      <w:r>
        <w:rPr>
          <w:rFonts w:eastAsia="仿宋_GB2312"/>
          <w:color w:val="000000" w:themeColor="text1"/>
          <w:kern w:val="0"/>
          <w:sz w:val="32"/>
          <w:szCs w:val="32"/>
        </w:rPr>
        <w:t>138.3</w:t>
      </w:r>
      <w:r>
        <w:rPr>
          <w:rFonts w:eastAsia="仿宋_GB2312" w:hint="eastAsia"/>
          <w:color w:val="000000" w:themeColor="text1"/>
          <w:kern w:val="0"/>
          <w:sz w:val="32"/>
          <w:szCs w:val="32"/>
        </w:rPr>
        <w:t>部</w:t>
      </w:r>
      <w:r>
        <w:rPr>
          <w:rFonts w:eastAsia="仿宋_GB2312"/>
          <w:color w:val="000000" w:themeColor="text1"/>
          <w:kern w:val="0"/>
          <w:sz w:val="32"/>
          <w:szCs w:val="32"/>
        </w:rPr>
        <w:t>/</w:t>
      </w:r>
      <w:r>
        <w:rPr>
          <w:rFonts w:eastAsia="仿宋_GB2312" w:hint="eastAsia"/>
          <w:color w:val="000000" w:themeColor="text1"/>
          <w:kern w:val="0"/>
          <w:sz w:val="32"/>
          <w:szCs w:val="32"/>
        </w:rPr>
        <w:t>百人；年末长途光缆线路总长度</w:t>
      </w:r>
      <w:r>
        <w:rPr>
          <w:rFonts w:eastAsia="仿宋_GB2312"/>
          <w:color w:val="000000" w:themeColor="text1"/>
          <w:kern w:val="0"/>
          <w:sz w:val="32"/>
          <w:szCs w:val="32"/>
        </w:rPr>
        <w:t>4.0</w:t>
      </w:r>
      <w:r>
        <w:rPr>
          <w:rFonts w:eastAsia="仿宋_GB2312" w:hint="eastAsia"/>
          <w:color w:val="000000" w:themeColor="text1"/>
          <w:kern w:val="0"/>
          <w:sz w:val="32"/>
          <w:szCs w:val="32"/>
        </w:rPr>
        <w:t>万公里，增加</w:t>
      </w:r>
      <w:r>
        <w:rPr>
          <w:rFonts w:eastAsia="仿宋_GB2312"/>
          <w:color w:val="000000" w:themeColor="text1"/>
          <w:kern w:val="0"/>
          <w:sz w:val="32"/>
          <w:szCs w:val="32"/>
        </w:rPr>
        <w:t>1321</w:t>
      </w:r>
      <w:r>
        <w:rPr>
          <w:rFonts w:eastAsia="仿宋_GB2312" w:hint="eastAsia"/>
          <w:color w:val="000000" w:themeColor="text1"/>
          <w:kern w:val="0"/>
          <w:sz w:val="32"/>
          <w:szCs w:val="32"/>
        </w:rPr>
        <w:t>公里；年末互联网宽带接入用户</w:t>
      </w:r>
      <w:r>
        <w:rPr>
          <w:rFonts w:eastAsia="仿宋_GB2312"/>
          <w:color w:val="000000" w:themeColor="text1"/>
          <w:kern w:val="0"/>
          <w:sz w:val="32"/>
          <w:szCs w:val="32"/>
        </w:rPr>
        <w:t>3756.8</w:t>
      </w:r>
      <w:r>
        <w:rPr>
          <w:rFonts w:eastAsia="仿宋_GB2312" w:hint="eastAsia"/>
          <w:color w:val="000000" w:themeColor="text1"/>
          <w:kern w:val="0"/>
          <w:sz w:val="32"/>
          <w:szCs w:val="32"/>
        </w:rPr>
        <w:t>万户，增长</w:t>
      </w:r>
      <w:r>
        <w:rPr>
          <w:rFonts w:eastAsia="仿宋_GB2312"/>
          <w:color w:val="000000" w:themeColor="text1"/>
          <w:kern w:val="0"/>
          <w:sz w:val="32"/>
          <w:szCs w:val="32"/>
        </w:rPr>
        <w:t>4.8%</w:t>
      </w:r>
      <w:r>
        <w:rPr>
          <w:rFonts w:eastAsia="仿宋_GB2312" w:hint="eastAsia"/>
          <w:color w:val="000000" w:themeColor="text1"/>
          <w:kern w:val="0"/>
          <w:sz w:val="32"/>
          <w:szCs w:val="32"/>
        </w:rPr>
        <w:t>，新增</w:t>
      </w:r>
      <w:r>
        <w:rPr>
          <w:rFonts w:eastAsia="仿宋_GB2312"/>
          <w:color w:val="000000" w:themeColor="text1"/>
          <w:kern w:val="0"/>
          <w:sz w:val="32"/>
          <w:szCs w:val="32"/>
        </w:rPr>
        <w:t>171.1</w:t>
      </w:r>
      <w:r>
        <w:rPr>
          <w:rFonts w:eastAsia="仿宋_GB2312" w:hint="eastAsia"/>
          <w:color w:val="000000" w:themeColor="text1"/>
          <w:kern w:val="0"/>
          <w:sz w:val="32"/>
          <w:szCs w:val="32"/>
        </w:rPr>
        <w:t>万户；</w:t>
      </w:r>
      <w:r>
        <w:rPr>
          <w:rFonts w:eastAsia="仿宋" w:hint="eastAsia"/>
          <w:snapToGrid w:val="0"/>
          <w:color w:val="000000" w:themeColor="text1"/>
          <w:kern w:val="0"/>
          <w:sz w:val="32"/>
          <w:szCs w:val="32"/>
        </w:rPr>
        <w:t>移动互联网传输流量</w:t>
      </w:r>
      <w:r>
        <w:rPr>
          <w:rFonts w:eastAsia="仿宋"/>
          <w:snapToGrid w:val="0"/>
          <w:color w:val="000000" w:themeColor="text1"/>
          <w:kern w:val="0"/>
          <w:sz w:val="32"/>
          <w:szCs w:val="32"/>
        </w:rPr>
        <w:t>109</w:t>
      </w:r>
      <w:proofErr w:type="gramStart"/>
      <w:r>
        <w:rPr>
          <w:rFonts w:eastAsia="仿宋" w:hint="eastAsia"/>
          <w:snapToGrid w:val="0"/>
          <w:color w:val="000000" w:themeColor="text1"/>
          <w:kern w:val="0"/>
          <w:sz w:val="32"/>
          <w:szCs w:val="32"/>
        </w:rPr>
        <w:t>万亿</w:t>
      </w:r>
      <w:proofErr w:type="gramEnd"/>
      <w:r>
        <w:rPr>
          <w:rFonts w:eastAsia="仿宋"/>
          <w:snapToGrid w:val="0"/>
          <w:color w:val="000000" w:themeColor="text1"/>
          <w:kern w:val="0"/>
          <w:sz w:val="32"/>
          <w:szCs w:val="32"/>
        </w:rPr>
        <w:t>GB</w:t>
      </w:r>
      <w:r>
        <w:rPr>
          <w:rFonts w:eastAsia="仿宋" w:hint="eastAsia"/>
          <w:snapToGrid w:val="0"/>
          <w:color w:val="000000" w:themeColor="text1"/>
          <w:kern w:val="0"/>
          <w:sz w:val="32"/>
          <w:szCs w:val="32"/>
        </w:rPr>
        <w:t>，增长</w:t>
      </w:r>
      <w:r>
        <w:rPr>
          <w:rFonts w:eastAsia="仿宋"/>
          <w:snapToGrid w:val="0"/>
          <w:color w:val="000000" w:themeColor="text1"/>
          <w:kern w:val="0"/>
          <w:sz w:val="32"/>
          <w:szCs w:val="32"/>
        </w:rPr>
        <w:t>27.9%</w:t>
      </w:r>
      <w:r>
        <w:rPr>
          <w:rFonts w:eastAsia="仿宋_GB2312" w:hint="eastAsia"/>
          <w:color w:val="000000" w:themeColor="text1"/>
          <w:kern w:val="0"/>
          <w:sz w:val="32"/>
          <w:szCs w:val="32"/>
        </w:rPr>
        <w:t>。</w:t>
      </w:r>
    </w:p>
    <w:p w:rsidR="005D2A14" w:rsidRPr="008416FE" w:rsidRDefault="005D2A14" w:rsidP="005D2A14">
      <w:pPr>
        <w:spacing w:line="580" w:lineRule="exact"/>
        <w:ind w:firstLine="636"/>
        <w:rPr>
          <w:rFonts w:eastAsia="仿宋_GB2312"/>
          <w:color w:val="000000" w:themeColor="text1"/>
          <w:kern w:val="0"/>
          <w:sz w:val="32"/>
          <w:szCs w:val="32"/>
        </w:rPr>
      </w:pPr>
      <w:r w:rsidRPr="008416FE">
        <w:rPr>
          <w:rFonts w:eastAsia="仿宋_GB2312" w:hint="eastAsia"/>
          <w:b/>
          <w:color w:val="000000" w:themeColor="text1"/>
          <w:kern w:val="0"/>
          <w:sz w:val="32"/>
          <w:szCs w:val="32"/>
        </w:rPr>
        <w:t>旅游业</w:t>
      </w:r>
      <w:r w:rsidR="00C1567B" w:rsidRPr="008416FE">
        <w:rPr>
          <w:rFonts w:eastAsia="仿宋_GB2312" w:hint="eastAsia"/>
          <w:b/>
          <w:color w:val="000000" w:themeColor="text1"/>
          <w:kern w:val="0"/>
          <w:sz w:val="32"/>
          <w:szCs w:val="32"/>
        </w:rPr>
        <w:t>发展受到</w:t>
      </w:r>
      <w:r w:rsidR="00C1567B" w:rsidRPr="008416FE">
        <w:rPr>
          <w:rFonts w:eastAsia="仿宋_GB2312"/>
          <w:b/>
          <w:color w:val="000000" w:themeColor="text1"/>
          <w:kern w:val="0"/>
          <w:sz w:val="32"/>
          <w:szCs w:val="32"/>
        </w:rPr>
        <w:t>影响</w:t>
      </w:r>
      <w:r w:rsidRPr="008416FE">
        <w:rPr>
          <w:rFonts w:eastAsia="仿宋_GB2312" w:hint="eastAsia"/>
          <w:b/>
          <w:color w:val="000000" w:themeColor="text1"/>
          <w:kern w:val="0"/>
          <w:sz w:val="32"/>
          <w:szCs w:val="32"/>
        </w:rPr>
        <w:t>。</w:t>
      </w:r>
      <w:r w:rsidRPr="008416FE">
        <w:rPr>
          <w:rFonts w:eastAsia="仿宋_GB2312" w:hint="eastAsia"/>
          <w:color w:val="000000" w:themeColor="text1"/>
          <w:kern w:val="0"/>
          <w:sz w:val="32"/>
          <w:szCs w:val="32"/>
        </w:rPr>
        <w:t>全年接待境内外游客</w:t>
      </w:r>
      <w:r w:rsidRPr="008416FE">
        <w:rPr>
          <w:rFonts w:eastAsia="仿宋_GB2312"/>
          <w:color w:val="000000" w:themeColor="text1"/>
          <w:kern w:val="0"/>
          <w:sz w:val="32"/>
          <w:szCs w:val="32"/>
        </w:rPr>
        <w:t>4.7</w:t>
      </w:r>
      <w:r w:rsidRPr="008416FE">
        <w:rPr>
          <w:rFonts w:eastAsia="仿宋_GB2312" w:hint="eastAsia"/>
          <w:color w:val="000000" w:themeColor="text1"/>
          <w:kern w:val="0"/>
          <w:sz w:val="32"/>
          <w:szCs w:val="32"/>
        </w:rPr>
        <w:t>亿人次，比上年下降</w:t>
      </w:r>
      <w:r w:rsidRPr="008416FE">
        <w:rPr>
          <w:rFonts w:eastAsia="仿宋_GB2312"/>
          <w:color w:val="000000" w:themeColor="text1"/>
          <w:kern w:val="0"/>
          <w:sz w:val="32"/>
          <w:szCs w:val="32"/>
        </w:rPr>
        <w:t>46.3%</w:t>
      </w:r>
      <w:r w:rsidRPr="008416FE">
        <w:rPr>
          <w:rFonts w:eastAsia="仿宋_GB2312" w:hint="eastAsia"/>
          <w:color w:val="000000" w:themeColor="text1"/>
          <w:kern w:val="0"/>
          <w:sz w:val="32"/>
          <w:szCs w:val="32"/>
        </w:rPr>
        <w:t>；实现旅游业总收入</w:t>
      </w:r>
      <w:r w:rsidRPr="008416FE">
        <w:rPr>
          <w:rFonts w:eastAsia="仿宋_GB2312"/>
          <w:color w:val="000000" w:themeColor="text1"/>
          <w:kern w:val="0"/>
          <w:sz w:val="32"/>
          <w:szCs w:val="32"/>
        </w:rPr>
        <w:t>8250.6</w:t>
      </w:r>
      <w:r w:rsidRPr="008416FE">
        <w:rPr>
          <w:rFonts w:eastAsia="仿宋_GB2312" w:hint="eastAsia"/>
          <w:color w:val="000000" w:themeColor="text1"/>
          <w:kern w:val="0"/>
          <w:sz w:val="32"/>
          <w:szCs w:val="32"/>
        </w:rPr>
        <w:t>亿元，下降</w:t>
      </w:r>
      <w:r w:rsidRPr="008416FE">
        <w:rPr>
          <w:rFonts w:eastAsia="仿宋_GB2312"/>
          <w:color w:val="000000" w:themeColor="text1"/>
          <w:kern w:val="0"/>
          <w:sz w:val="32"/>
          <w:szCs w:val="32"/>
        </w:rPr>
        <w:t>42.4%</w:t>
      </w:r>
      <w:r w:rsidRPr="008416FE">
        <w:rPr>
          <w:rFonts w:eastAsia="仿宋_GB2312" w:hint="eastAsia"/>
          <w:color w:val="000000" w:themeColor="text1"/>
          <w:kern w:val="0"/>
          <w:sz w:val="32"/>
          <w:szCs w:val="32"/>
        </w:rPr>
        <w:t>。接待入境过夜游客</w:t>
      </w:r>
      <w:r w:rsidRPr="008416FE">
        <w:rPr>
          <w:rFonts w:eastAsia="仿宋_GB2312"/>
          <w:color w:val="000000" w:themeColor="text1"/>
          <w:kern w:val="0"/>
          <w:sz w:val="32"/>
          <w:szCs w:val="32"/>
        </w:rPr>
        <w:t>77.0</w:t>
      </w:r>
      <w:r w:rsidRPr="008416FE">
        <w:rPr>
          <w:rFonts w:eastAsia="仿宋_GB2312" w:hint="eastAsia"/>
          <w:color w:val="000000" w:themeColor="text1"/>
          <w:kern w:val="0"/>
          <w:sz w:val="32"/>
          <w:szCs w:val="32"/>
        </w:rPr>
        <w:t>万人次，下降</w:t>
      </w:r>
      <w:r w:rsidRPr="008416FE">
        <w:rPr>
          <w:rFonts w:eastAsia="仿宋_GB2312"/>
          <w:color w:val="000000" w:themeColor="text1"/>
          <w:kern w:val="0"/>
          <w:sz w:val="32"/>
          <w:szCs w:val="32"/>
        </w:rPr>
        <w:t>80.7%</w:t>
      </w:r>
      <w:r w:rsidRPr="008416FE">
        <w:rPr>
          <w:rFonts w:eastAsia="仿宋_GB2312" w:hint="eastAsia"/>
          <w:color w:val="000000" w:themeColor="text1"/>
          <w:kern w:val="0"/>
          <w:sz w:val="32"/>
          <w:szCs w:val="32"/>
        </w:rPr>
        <w:t>。其中，外国人</w:t>
      </w:r>
      <w:r w:rsidRPr="008416FE">
        <w:rPr>
          <w:rFonts w:eastAsia="仿宋_GB2312"/>
          <w:color w:val="000000" w:themeColor="text1"/>
          <w:kern w:val="0"/>
          <w:sz w:val="32"/>
          <w:szCs w:val="32"/>
        </w:rPr>
        <w:t>51.6</w:t>
      </w:r>
      <w:r w:rsidRPr="008416FE">
        <w:rPr>
          <w:rFonts w:eastAsia="仿宋_GB2312" w:hint="eastAsia"/>
          <w:color w:val="000000" w:themeColor="text1"/>
          <w:kern w:val="0"/>
          <w:sz w:val="32"/>
          <w:szCs w:val="32"/>
        </w:rPr>
        <w:t>万人次，下降</w:t>
      </w:r>
      <w:r w:rsidRPr="008416FE">
        <w:rPr>
          <w:rFonts w:eastAsia="仿宋_GB2312"/>
          <w:color w:val="000000" w:themeColor="text1"/>
          <w:kern w:val="0"/>
          <w:sz w:val="32"/>
          <w:szCs w:val="32"/>
        </w:rPr>
        <w:t>80.6%</w:t>
      </w:r>
      <w:r w:rsidRPr="008416FE">
        <w:rPr>
          <w:rFonts w:eastAsia="仿宋_GB2312" w:hint="eastAsia"/>
          <w:color w:val="000000" w:themeColor="text1"/>
          <w:kern w:val="0"/>
          <w:sz w:val="32"/>
          <w:szCs w:val="32"/>
        </w:rPr>
        <w:t>；港澳台同胞</w:t>
      </w:r>
      <w:r w:rsidRPr="008416FE">
        <w:rPr>
          <w:rFonts w:eastAsia="仿宋_GB2312"/>
          <w:color w:val="000000" w:themeColor="text1"/>
          <w:kern w:val="0"/>
          <w:sz w:val="32"/>
          <w:szCs w:val="32"/>
        </w:rPr>
        <w:t>25.4</w:t>
      </w:r>
      <w:r w:rsidRPr="008416FE">
        <w:rPr>
          <w:rFonts w:eastAsia="仿宋_GB2312" w:hint="eastAsia"/>
          <w:color w:val="000000" w:themeColor="text1"/>
          <w:kern w:val="0"/>
          <w:sz w:val="32"/>
          <w:szCs w:val="32"/>
        </w:rPr>
        <w:t>万人次，下降</w:t>
      </w:r>
      <w:r w:rsidRPr="008416FE">
        <w:rPr>
          <w:rFonts w:eastAsia="仿宋_GB2312"/>
          <w:color w:val="000000" w:themeColor="text1"/>
          <w:kern w:val="0"/>
          <w:sz w:val="32"/>
          <w:szCs w:val="32"/>
        </w:rPr>
        <w:t>80.9%</w:t>
      </w:r>
      <w:r w:rsidRPr="008416FE">
        <w:rPr>
          <w:rFonts w:eastAsia="仿宋_GB2312" w:hint="eastAsia"/>
          <w:color w:val="000000" w:themeColor="text1"/>
          <w:kern w:val="0"/>
          <w:sz w:val="32"/>
          <w:szCs w:val="32"/>
        </w:rPr>
        <w:t>。旅游外汇收入</w:t>
      </w:r>
      <w:r w:rsidRPr="008416FE">
        <w:rPr>
          <w:rFonts w:eastAsia="仿宋_GB2312"/>
          <w:color w:val="000000" w:themeColor="text1"/>
          <w:kern w:val="0"/>
          <w:sz w:val="32"/>
          <w:szCs w:val="32"/>
        </w:rPr>
        <w:t>16.6</w:t>
      </w:r>
      <w:r w:rsidRPr="008416FE">
        <w:rPr>
          <w:rFonts w:eastAsia="仿宋_GB2312" w:hint="eastAsia"/>
          <w:color w:val="000000" w:themeColor="text1"/>
          <w:kern w:val="0"/>
          <w:sz w:val="32"/>
          <w:szCs w:val="32"/>
        </w:rPr>
        <w:t>亿美元，下降</w:t>
      </w:r>
      <w:r w:rsidRPr="008416FE">
        <w:rPr>
          <w:rFonts w:eastAsia="仿宋_GB2312"/>
          <w:color w:val="000000" w:themeColor="text1"/>
          <w:kern w:val="0"/>
          <w:sz w:val="32"/>
          <w:szCs w:val="32"/>
        </w:rPr>
        <w:t>65.1%</w:t>
      </w:r>
      <w:r w:rsidRPr="008416FE">
        <w:rPr>
          <w:rFonts w:eastAsia="仿宋_GB2312" w:hint="eastAsia"/>
          <w:color w:val="000000" w:themeColor="text1"/>
          <w:kern w:val="0"/>
          <w:sz w:val="32"/>
          <w:szCs w:val="32"/>
        </w:rPr>
        <w:t>。接待国内游客</w:t>
      </w:r>
      <w:r w:rsidRPr="008416FE">
        <w:rPr>
          <w:rFonts w:eastAsia="仿宋_GB2312"/>
          <w:color w:val="000000" w:themeColor="text1"/>
          <w:kern w:val="0"/>
          <w:sz w:val="32"/>
          <w:szCs w:val="32"/>
        </w:rPr>
        <w:t>4.7</w:t>
      </w:r>
      <w:r w:rsidRPr="008416FE">
        <w:rPr>
          <w:rFonts w:eastAsia="仿宋_GB2312" w:hint="eastAsia"/>
          <w:color w:val="000000" w:themeColor="text1"/>
          <w:kern w:val="0"/>
          <w:sz w:val="32"/>
          <w:szCs w:val="32"/>
        </w:rPr>
        <w:t>亿人次，下降</w:t>
      </w:r>
      <w:r w:rsidRPr="008416FE">
        <w:rPr>
          <w:rFonts w:eastAsia="仿宋_GB2312"/>
          <w:color w:val="000000" w:themeColor="text1"/>
          <w:kern w:val="0"/>
          <w:sz w:val="32"/>
          <w:szCs w:val="32"/>
        </w:rPr>
        <w:t>46.2%</w:t>
      </w:r>
      <w:r w:rsidRPr="008416FE">
        <w:rPr>
          <w:rFonts w:eastAsia="仿宋_GB2312" w:hint="eastAsia"/>
          <w:color w:val="000000" w:themeColor="text1"/>
          <w:kern w:val="0"/>
          <w:sz w:val="32"/>
          <w:szCs w:val="32"/>
        </w:rPr>
        <w:t>，实现国内旅游收入</w:t>
      </w:r>
      <w:r w:rsidRPr="008416FE">
        <w:rPr>
          <w:rFonts w:eastAsia="仿宋_GB2312"/>
          <w:color w:val="000000" w:themeColor="text1"/>
          <w:kern w:val="0"/>
          <w:sz w:val="32"/>
          <w:szCs w:val="32"/>
        </w:rPr>
        <w:t>8136.3</w:t>
      </w:r>
      <w:r w:rsidRPr="008416FE">
        <w:rPr>
          <w:rFonts w:eastAsia="仿宋_GB2312" w:hint="eastAsia"/>
          <w:color w:val="000000" w:themeColor="text1"/>
          <w:kern w:val="0"/>
          <w:sz w:val="32"/>
          <w:szCs w:val="32"/>
        </w:rPr>
        <w:t>亿元，下降</w:t>
      </w:r>
      <w:r w:rsidRPr="008416FE">
        <w:rPr>
          <w:rFonts w:eastAsia="仿宋_GB2312"/>
          <w:color w:val="000000" w:themeColor="text1"/>
          <w:kern w:val="0"/>
          <w:sz w:val="32"/>
          <w:szCs w:val="32"/>
        </w:rPr>
        <w:t>41.5%</w:t>
      </w:r>
      <w:r w:rsidRPr="008416FE">
        <w:rPr>
          <w:rFonts w:eastAsia="仿宋_GB2312" w:hint="eastAsia"/>
          <w:color w:val="000000" w:themeColor="text1"/>
          <w:kern w:val="0"/>
          <w:sz w:val="32"/>
          <w:szCs w:val="32"/>
        </w:rPr>
        <w:t>。</w:t>
      </w:r>
    </w:p>
    <w:p w:rsidR="005D2A14" w:rsidRDefault="005D2A14" w:rsidP="005D2A14">
      <w:pPr>
        <w:widowControl/>
        <w:spacing w:beforeLines="50" w:before="156" w:afterLines="50" w:after="156" w:line="580" w:lineRule="exact"/>
        <w:jc w:val="center"/>
        <w:rPr>
          <w:rFonts w:eastAsia="黑体"/>
          <w:color w:val="000000" w:themeColor="text1"/>
          <w:sz w:val="32"/>
          <w:szCs w:val="32"/>
        </w:rPr>
      </w:pPr>
      <w:r>
        <w:rPr>
          <w:rFonts w:eastAsia="黑体" w:hint="eastAsia"/>
          <w:color w:val="000000" w:themeColor="text1"/>
          <w:sz w:val="32"/>
          <w:szCs w:val="32"/>
        </w:rPr>
        <w:lastRenderedPageBreak/>
        <w:t>八、财政、金融</w:t>
      </w:r>
    </w:p>
    <w:p w:rsidR="005D2A14" w:rsidRDefault="005D2A14" w:rsidP="005D2A14">
      <w:pPr>
        <w:widowControl/>
        <w:spacing w:line="58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财政收入稳定增长。</w:t>
      </w:r>
      <w:r>
        <w:rPr>
          <w:rFonts w:eastAsia="仿宋_GB2312" w:hint="eastAsia"/>
          <w:color w:val="000000" w:themeColor="text1"/>
          <w:kern w:val="0"/>
          <w:sz w:val="32"/>
          <w:szCs w:val="32"/>
        </w:rPr>
        <w:t>全年完成一般公共预算收入</w:t>
      </w:r>
      <w:r>
        <w:rPr>
          <w:rFonts w:eastAsia="仿宋_GB2312"/>
          <w:color w:val="000000" w:themeColor="text1"/>
          <w:kern w:val="0"/>
          <w:sz w:val="32"/>
          <w:szCs w:val="32"/>
        </w:rPr>
        <w:t>9059.0</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2.9%</w:t>
      </w:r>
      <w:r>
        <w:rPr>
          <w:rFonts w:eastAsia="仿宋_GB2312" w:hint="eastAsia"/>
          <w:color w:val="000000" w:themeColor="text1"/>
          <w:kern w:val="0"/>
          <w:sz w:val="32"/>
          <w:szCs w:val="32"/>
        </w:rPr>
        <w:t>；其中，税收收入</w:t>
      </w:r>
      <w:r>
        <w:rPr>
          <w:rFonts w:eastAsia="仿宋_GB2312"/>
          <w:color w:val="000000" w:themeColor="text1"/>
          <w:kern w:val="0"/>
          <w:sz w:val="32"/>
          <w:szCs w:val="32"/>
        </w:rPr>
        <w:t>7413.9</w:t>
      </w:r>
      <w:r>
        <w:rPr>
          <w:rFonts w:eastAsia="仿宋_GB2312" w:hint="eastAsia"/>
          <w:color w:val="000000" w:themeColor="text1"/>
          <w:kern w:val="0"/>
          <w:sz w:val="32"/>
          <w:szCs w:val="32"/>
        </w:rPr>
        <w:t>亿元，增长</w:t>
      </w:r>
      <w:r>
        <w:rPr>
          <w:rFonts w:eastAsia="仿宋_GB2312"/>
          <w:color w:val="000000" w:themeColor="text1"/>
          <w:kern w:val="0"/>
          <w:sz w:val="32"/>
          <w:szCs w:val="32"/>
        </w:rPr>
        <w:t>1.0%</w:t>
      </w:r>
      <w:r>
        <w:rPr>
          <w:rFonts w:eastAsia="仿宋_GB2312" w:hint="eastAsia"/>
          <w:color w:val="000000" w:themeColor="text1"/>
          <w:kern w:val="0"/>
          <w:sz w:val="32"/>
          <w:szCs w:val="32"/>
        </w:rPr>
        <w:t>；税收占一般公共预算收入比重达</w:t>
      </w:r>
      <w:r>
        <w:rPr>
          <w:rFonts w:eastAsia="仿宋_GB2312"/>
          <w:color w:val="000000" w:themeColor="text1"/>
          <w:kern w:val="0"/>
          <w:sz w:val="32"/>
          <w:szCs w:val="32"/>
        </w:rPr>
        <w:t>81.8%</w:t>
      </w:r>
      <w:r>
        <w:rPr>
          <w:rFonts w:eastAsia="仿宋_GB2312" w:hint="eastAsia"/>
          <w:color w:val="000000" w:themeColor="text1"/>
          <w:kern w:val="0"/>
          <w:sz w:val="32"/>
          <w:szCs w:val="32"/>
        </w:rPr>
        <w:t>。</w:t>
      </w:r>
    </w:p>
    <w:p w:rsidR="005D2A14" w:rsidRDefault="005D2A14" w:rsidP="005D2A14">
      <w:pPr>
        <w:widowControl/>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7 </w:t>
      </w:r>
      <w:r>
        <w:rPr>
          <w:rFonts w:hint="eastAsia"/>
          <w:b/>
          <w:color w:val="000000" w:themeColor="text1"/>
          <w:kern w:val="0"/>
          <w:sz w:val="30"/>
          <w:szCs w:val="30"/>
        </w:rPr>
        <w:t>财政收入分项情况</w:t>
      </w:r>
    </w:p>
    <w:tbl>
      <w:tblPr>
        <w:tblW w:w="5010" w:type="pct"/>
        <w:jc w:val="center"/>
        <w:tblBorders>
          <w:top w:val="single" w:sz="4" w:space="0" w:color="auto"/>
          <w:left w:val="single" w:sz="4" w:space="0" w:color="auto"/>
          <w:bottom w:val="single" w:sz="4" w:space="0" w:color="auto"/>
          <w:right w:val="single" w:sz="4" w:space="0" w:color="auto"/>
        </w:tblBorders>
        <w:tblCellMar>
          <w:left w:w="0" w:type="dxa"/>
          <w:right w:w="0" w:type="dxa"/>
        </w:tblCellMar>
        <w:tblLook w:val="04A0" w:firstRow="1" w:lastRow="0" w:firstColumn="1" w:lastColumn="0" w:noHBand="0" w:noVBand="1"/>
      </w:tblPr>
      <w:tblGrid>
        <w:gridCol w:w="15"/>
        <w:gridCol w:w="3972"/>
        <w:gridCol w:w="1954"/>
        <w:gridCol w:w="2382"/>
      </w:tblGrid>
      <w:tr w:rsidR="005D2A14" w:rsidTr="005D2A14">
        <w:trPr>
          <w:gridBefore w:val="1"/>
          <w:wBefore w:w="9" w:type="pct"/>
          <w:trHeight w:hRule="exact" w:val="397"/>
          <w:jc w:val="center"/>
        </w:trPr>
        <w:tc>
          <w:tcPr>
            <w:tcW w:w="2386" w:type="pct"/>
            <w:tcBorders>
              <w:top w:val="single" w:sz="12"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指</w:t>
            </w:r>
            <w:r>
              <w:rPr>
                <w:color w:val="000000" w:themeColor="text1"/>
                <w:szCs w:val="22"/>
              </w:rPr>
              <w:t xml:space="preserve"> </w:t>
            </w:r>
            <w:r>
              <w:rPr>
                <w:rFonts w:hint="eastAsia"/>
                <w:color w:val="000000" w:themeColor="text1"/>
                <w:szCs w:val="22"/>
              </w:rPr>
              <w:t>标</w:t>
            </w:r>
          </w:p>
        </w:tc>
        <w:tc>
          <w:tcPr>
            <w:tcW w:w="1174" w:type="pct"/>
            <w:tcBorders>
              <w:top w:val="single" w:sz="12"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绝对数（亿元）</w:t>
            </w:r>
          </w:p>
        </w:tc>
        <w:tc>
          <w:tcPr>
            <w:tcW w:w="1431" w:type="pct"/>
            <w:tcBorders>
              <w:top w:val="single" w:sz="12"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jc w:val="center"/>
              <w:rPr>
                <w:color w:val="000000" w:themeColor="text1"/>
                <w:szCs w:val="22"/>
              </w:rPr>
            </w:pPr>
            <w:r>
              <w:rPr>
                <w:rFonts w:hint="eastAsia"/>
                <w:color w:val="000000" w:themeColor="text1"/>
                <w:szCs w:val="22"/>
              </w:rPr>
              <w:t>比上年增长（</w:t>
            </w:r>
            <w:r>
              <w:rPr>
                <w:color w:val="000000" w:themeColor="text1"/>
                <w:szCs w:val="22"/>
              </w:rPr>
              <w:t>%</w:t>
            </w:r>
            <w:r>
              <w:rPr>
                <w:rFonts w:hint="eastAsia"/>
                <w:color w:val="000000" w:themeColor="text1"/>
                <w:szCs w:val="22"/>
              </w:rPr>
              <w:t>）</w:t>
            </w:r>
          </w:p>
        </w:tc>
      </w:tr>
      <w:tr w:rsidR="005D2A14" w:rsidTr="005D2A14">
        <w:trPr>
          <w:gridBefore w:val="1"/>
          <w:wBefore w:w="9" w:type="pct"/>
          <w:trHeight w:hRule="exact" w:val="397"/>
          <w:jc w:val="center"/>
        </w:trPr>
        <w:tc>
          <w:tcPr>
            <w:tcW w:w="2386"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一般公共预算收入</w:t>
            </w:r>
          </w:p>
        </w:tc>
        <w:tc>
          <w:tcPr>
            <w:tcW w:w="117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9059.0 </w:t>
            </w:r>
          </w:p>
        </w:tc>
        <w:tc>
          <w:tcPr>
            <w:tcW w:w="1431"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2.9 </w:t>
            </w:r>
          </w:p>
        </w:tc>
      </w:tr>
      <w:tr w:rsidR="005D2A14" w:rsidTr="005D2A14">
        <w:trPr>
          <w:gridBefore w:val="1"/>
          <w:wBefore w:w="9" w:type="pct"/>
          <w:trHeight w:hRule="exact" w:val="397"/>
          <w:jc w:val="center"/>
        </w:trPr>
        <w:tc>
          <w:tcPr>
            <w:tcW w:w="2386"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50" w:firstLine="525"/>
              <w:rPr>
                <w:color w:val="000000" w:themeColor="text1"/>
                <w:szCs w:val="22"/>
              </w:rPr>
            </w:pPr>
            <w:r>
              <w:rPr>
                <w:color w:val="000000" w:themeColor="text1"/>
                <w:szCs w:val="22"/>
              </w:rPr>
              <w:t>#</w:t>
            </w:r>
            <w:r>
              <w:rPr>
                <w:rFonts w:hint="eastAsia"/>
                <w:color w:val="000000" w:themeColor="text1"/>
                <w:szCs w:val="22"/>
              </w:rPr>
              <w:t>增值税</w:t>
            </w:r>
          </w:p>
        </w:tc>
        <w:tc>
          <w:tcPr>
            <w:tcW w:w="117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2944.8 </w:t>
            </w:r>
          </w:p>
        </w:tc>
        <w:tc>
          <w:tcPr>
            <w:tcW w:w="1431"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-6.4 </w:t>
            </w:r>
          </w:p>
        </w:tc>
      </w:tr>
      <w:tr w:rsidR="005D2A14" w:rsidTr="005D2A14">
        <w:trPr>
          <w:gridBefore w:val="1"/>
          <w:wBefore w:w="9" w:type="pct"/>
          <w:trHeight w:hRule="exact" w:val="397"/>
          <w:jc w:val="center"/>
        </w:trPr>
        <w:tc>
          <w:tcPr>
            <w:tcW w:w="2386" w:type="pct"/>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300" w:firstLine="630"/>
              <w:rPr>
                <w:color w:val="000000" w:themeColor="text1"/>
                <w:szCs w:val="22"/>
              </w:rPr>
            </w:pPr>
            <w:r>
              <w:rPr>
                <w:rFonts w:hint="eastAsia"/>
                <w:color w:val="000000" w:themeColor="text1"/>
                <w:szCs w:val="22"/>
              </w:rPr>
              <w:t>企业所得税</w:t>
            </w:r>
          </w:p>
        </w:tc>
        <w:tc>
          <w:tcPr>
            <w:tcW w:w="117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1348.6 </w:t>
            </w:r>
          </w:p>
        </w:tc>
        <w:tc>
          <w:tcPr>
            <w:tcW w:w="1431"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2.4 </w:t>
            </w:r>
          </w:p>
        </w:tc>
      </w:tr>
      <w:tr w:rsidR="005D2A14" w:rsidTr="005D2A14">
        <w:trPr>
          <w:trHeight w:hRule="exact" w:val="397"/>
          <w:jc w:val="center"/>
        </w:trPr>
        <w:tc>
          <w:tcPr>
            <w:tcW w:w="2395" w:type="pct"/>
            <w:gridSpan w:val="2"/>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300" w:firstLine="630"/>
              <w:rPr>
                <w:color w:val="000000" w:themeColor="text1"/>
                <w:szCs w:val="22"/>
              </w:rPr>
            </w:pPr>
            <w:r>
              <w:rPr>
                <w:rFonts w:hint="eastAsia"/>
                <w:color w:val="000000" w:themeColor="text1"/>
                <w:szCs w:val="22"/>
              </w:rPr>
              <w:t>个人所得税</w:t>
            </w:r>
          </w:p>
        </w:tc>
        <w:tc>
          <w:tcPr>
            <w:tcW w:w="117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393.9 </w:t>
            </w:r>
          </w:p>
        </w:tc>
        <w:tc>
          <w:tcPr>
            <w:tcW w:w="1431"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1"/>
              </w:rPr>
            </w:pPr>
            <w:r>
              <w:rPr>
                <w:color w:val="000000" w:themeColor="text1"/>
                <w:szCs w:val="21"/>
              </w:rPr>
              <w:t xml:space="preserve">12.8 </w:t>
            </w:r>
          </w:p>
        </w:tc>
      </w:tr>
      <w:tr w:rsidR="005D2A14" w:rsidTr="005D2A14">
        <w:trPr>
          <w:trHeight w:hRule="exact" w:val="397"/>
          <w:jc w:val="center"/>
        </w:trPr>
        <w:tc>
          <w:tcPr>
            <w:tcW w:w="2395" w:type="pct"/>
            <w:gridSpan w:val="2"/>
            <w:tcBorders>
              <w:top w:val="single" w:sz="4" w:space="0" w:color="auto"/>
              <w:left w:val="nil"/>
              <w:bottom w:val="single" w:sz="4" w:space="0" w:color="auto"/>
              <w:right w:val="single" w:sz="4" w:space="0" w:color="auto"/>
            </w:tcBorders>
            <w:tcMar>
              <w:top w:w="15" w:type="dxa"/>
              <w:left w:w="15" w:type="dxa"/>
              <w:bottom w:w="0" w:type="dxa"/>
              <w:right w:w="15" w:type="dxa"/>
            </w:tcMar>
            <w:vAlign w:val="center"/>
            <w:hideMark/>
          </w:tcPr>
          <w:p w:rsidR="005D2A14" w:rsidRDefault="005D2A14">
            <w:pPr>
              <w:ind w:firstLineChars="200" w:firstLine="420"/>
              <w:rPr>
                <w:color w:val="000000" w:themeColor="text1"/>
                <w:szCs w:val="22"/>
              </w:rPr>
            </w:pPr>
            <w:r>
              <w:rPr>
                <w:rFonts w:hint="eastAsia"/>
                <w:color w:val="000000" w:themeColor="text1"/>
                <w:szCs w:val="22"/>
              </w:rPr>
              <w:t>上划中央四税</w:t>
            </w:r>
          </w:p>
        </w:tc>
        <w:tc>
          <w:tcPr>
            <w:tcW w:w="1174" w:type="pct"/>
            <w:tcBorders>
              <w:top w:val="single" w:sz="4" w:space="0" w:color="auto"/>
              <w:left w:val="single" w:sz="4" w:space="0" w:color="auto"/>
              <w:bottom w:val="single" w:sz="4"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2"/>
              </w:rPr>
            </w:pPr>
            <w:r>
              <w:rPr>
                <w:color w:val="000000" w:themeColor="text1"/>
                <w:szCs w:val="22"/>
              </w:rPr>
              <w:t xml:space="preserve">6292.3 </w:t>
            </w:r>
          </w:p>
        </w:tc>
        <w:tc>
          <w:tcPr>
            <w:tcW w:w="1431" w:type="pct"/>
            <w:tcBorders>
              <w:top w:val="single" w:sz="4" w:space="0" w:color="auto"/>
              <w:left w:val="single" w:sz="4" w:space="0" w:color="auto"/>
              <w:bottom w:val="single" w:sz="4"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2"/>
              </w:rPr>
            </w:pPr>
            <w:r>
              <w:rPr>
                <w:color w:val="000000" w:themeColor="text1"/>
                <w:szCs w:val="22"/>
              </w:rPr>
              <w:t xml:space="preserve">-2.1 </w:t>
            </w:r>
          </w:p>
        </w:tc>
      </w:tr>
      <w:tr w:rsidR="005D2A14" w:rsidTr="005D2A14">
        <w:trPr>
          <w:trHeight w:hRule="exact" w:val="397"/>
          <w:jc w:val="center"/>
        </w:trPr>
        <w:tc>
          <w:tcPr>
            <w:tcW w:w="2395" w:type="pct"/>
            <w:gridSpan w:val="2"/>
            <w:tcBorders>
              <w:top w:val="single" w:sz="4" w:space="0" w:color="auto"/>
              <w:left w:val="nil"/>
              <w:bottom w:val="single" w:sz="12" w:space="0" w:color="auto"/>
              <w:right w:val="single" w:sz="4" w:space="0" w:color="auto"/>
            </w:tcBorders>
            <w:tcMar>
              <w:top w:w="15" w:type="dxa"/>
              <w:left w:w="15" w:type="dxa"/>
              <w:bottom w:w="0" w:type="dxa"/>
              <w:right w:w="15" w:type="dxa"/>
            </w:tcMar>
            <w:vAlign w:val="center"/>
            <w:hideMark/>
          </w:tcPr>
          <w:p w:rsidR="005D2A14" w:rsidRDefault="005D2A14">
            <w:pPr>
              <w:ind w:firstLineChars="250" w:firstLine="525"/>
              <w:rPr>
                <w:color w:val="000000" w:themeColor="text1"/>
                <w:szCs w:val="22"/>
              </w:rPr>
            </w:pPr>
            <w:r>
              <w:rPr>
                <w:color w:val="000000" w:themeColor="text1"/>
                <w:szCs w:val="22"/>
              </w:rPr>
              <w:t>#</w:t>
            </w:r>
            <w:r>
              <w:rPr>
                <w:rFonts w:hint="eastAsia"/>
                <w:color w:val="000000" w:themeColor="text1"/>
                <w:szCs w:val="22"/>
              </w:rPr>
              <w:t>国内消费税</w:t>
            </w:r>
          </w:p>
        </w:tc>
        <w:tc>
          <w:tcPr>
            <w:tcW w:w="1174" w:type="pct"/>
            <w:tcBorders>
              <w:top w:val="single" w:sz="4" w:space="0" w:color="auto"/>
              <w:left w:val="single" w:sz="4" w:space="0" w:color="auto"/>
              <w:bottom w:val="single" w:sz="12" w:space="0" w:color="auto"/>
              <w:right w:val="single" w:sz="4" w:space="0" w:color="auto"/>
            </w:tcBorders>
            <w:tcMar>
              <w:top w:w="15" w:type="dxa"/>
              <w:left w:w="15" w:type="dxa"/>
              <w:bottom w:w="0" w:type="dxa"/>
              <w:right w:w="15" w:type="dxa"/>
            </w:tcMar>
            <w:vAlign w:val="center"/>
            <w:hideMark/>
          </w:tcPr>
          <w:p w:rsidR="005D2A14" w:rsidRDefault="005D2A14">
            <w:pPr>
              <w:wordWrap w:val="0"/>
              <w:jc w:val="right"/>
              <w:rPr>
                <w:color w:val="000000" w:themeColor="text1"/>
                <w:szCs w:val="22"/>
              </w:rPr>
            </w:pPr>
            <w:r>
              <w:rPr>
                <w:color w:val="000000" w:themeColor="text1"/>
                <w:szCs w:val="22"/>
              </w:rPr>
              <w:t xml:space="preserve">760.7 </w:t>
            </w:r>
          </w:p>
        </w:tc>
        <w:tc>
          <w:tcPr>
            <w:tcW w:w="1431" w:type="pct"/>
            <w:tcBorders>
              <w:top w:val="single" w:sz="4" w:space="0" w:color="auto"/>
              <w:left w:val="single" w:sz="4" w:space="0" w:color="auto"/>
              <w:bottom w:val="single" w:sz="12" w:space="0" w:color="auto"/>
              <w:right w:val="nil"/>
            </w:tcBorders>
            <w:tcMar>
              <w:top w:w="15" w:type="dxa"/>
              <w:left w:w="15" w:type="dxa"/>
              <w:bottom w:w="0" w:type="dxa"/>
              <w:right w:w="15" w:type="dxa"/>
            </w:tcMar>
            <w:vAlign w:val="center"/>
            <w:hideMark/>
          </w:tcPr>
          <w:p w:rsidR="005D2A14" w:rsidRDefault="005D2A14">
            <w:pPr>
              <w:wordWrap w:val="0"/>
              <w:jc w:val="right"/>
              <w:rPr>
                <w:color w:val="000000" w:themeColor="text1"/>
                <w:szCs w:val="22"/>
              </w:rPr>
            </w:pPr>
            <w:r>
              <w:rPr>
                <w:color w:val="000000" w:themeColor="text1"/>
                <w:szCs w:val="22"/>
              </w:rPr>
              <w:t xml:space="preserve">-11.5 </w:t>
            </w:r>
          </w:p>
        </w:tc>
      </w:tr>
    </w:tbl>
    <w:p w:rsidR="005D2A14" w:rsidRDefault="005D2A14" w:rsidP="005D2A14">
      <w:pPr>
        <w:widowControl/>
        <w:shd w:val="clear" w:color="auto" w:fill="FFFFFF"/>
        <w:spacing w:beforeLines="100" w:before="312" w:line="58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支出结构持续改善。</w:t>
      </w:r>
      <w:r>
        <w:rPr>
          <w:rFonts w:eastAsia="仿宋_GB2312" w:hint="eastAsia"/>
          <w:color w:val="000000" w:themeColor="text1"/>
          <w:kern w:val="0"/>
          <w:sz w:val="32"/>
          <w:szCs w:val="32"/>
        </w:rPr>
        <w:t>全年</w:t>
      </w:r>
      <w:r w:rsidR="00602EF5">
        <w:rPr>
          <w:rFonts w:eastAsia="仿宋_GB2312" w:hint="eastAsia"/>
          <w:color w:val="000000" w:themeColor="text1"/>
          <w:kern w:val="0"/>
          <w:sz w:val="32"/>
          <w:szCs w:val="32"/>
        </w:rPr>
        <w:t>完成</w:t>
      </w:r>
      <w:r>
        <w:rPr>
          <w:rFonts w:eastAsia="仿宋_GB2312" w:hint="eastAsia"/>
          <w:color w:val="000000" w:themeColor="text1"/>
          <w:kern w:val="0"/>
          <w:sz w:val="32"/>
          <w:szCs w:val="32"/>
        </w:rPr>
        <w:t>一般公共预算支出</w:t>
      </w:r>
      <w:r>
        <w:rPr>
          <w:rFonts w:eastAsia="仿宋_GB2312"/>
          <w:color w:val="000000" w:themeColor="text1"/>
          <w:kern w:val="0"/>
          <w:sz w:val="32"/>
          <w:szCs w:val="32"/>
        </w:rPr>
        <w:t>13682.5</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8.8%</w:t>
      </w:r>
      <w:r w:rsidR="0075331D">
        <w:rPr>
          <w:rFonts w:eastAsia="仿宋_GB2312" w:hint="eastAsia"/>
          <w:color w:val="000000" w:themeColor="text1"/>
          <w:kern w:val="0"/>
          <w:sz w:val="32"/>
          <w:szCs w:val="32"/>
        </w:rPr>
        <w:t>。其</w:t>
      </w:r>
      <w:r>
        <w:rPr>
          <w:rFonts w:eastAsia="仿宋_GB2312" w:hint="eastAsia"/>
          <w:color w:val="000000" w:themeColor="text1"/>
          <w:kern w:val="0"/>
          <w:sz w:val="32"/>
          <w:szCs w:val="32"/>
        </w:rPr>
        <w:t>中，教育支出</w:t>
      </w:r>
      <w:r>
        <w:rPr>
          <w:rFonts w:eastAsia="仿宋_GB2312"/>
          <w:color w:val="000000" w:themeColor="text1"/>
          <w:kern w:val="0"/>
          <w:sz w:val="32"/>
          <w:szCs w:val="32"/>
        </w:rPr>
        <w:t>2423.1</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9.5%</w:t>
      </w:r>
      <w:r>
        <w:rPr>
          <w:rFonts w:eastAsia="仿宋_GB2312" w:hint="eastAsia"/>
          <w:color w:val="000000" w:themeColor="text1"/>
          <w:kern w:val="0"/>
          <w:sz w:val="32"/>
          <w:szCs w:val="32"/>
        </w:rPr>
        <w:t>；公共安全支出</w:t>
      </w:r>
      <w:r>
        <w:rPr>
          <w:rFonts w:eastAsia="仿宋_GB2312"/>
          <w:color w:val="000000" w:themeColor="text1"/>
          <w:kern w:val="0"/>
          <w:sz w:val="32"/>
          <w:szCs w:val="32"/>
        </w:rPr>
        <w:t>878.6</w:t>
      </w:r>
      <w:r>
        <w:rPr>
          <w:rFonts w:eastAsia="仿宋_GB2312" w:hint="eastAsia"/>
          <w:color w:val="000000" w:themeColor="text1"/>
          <w:kern w:val="0"/>
          <w:sz w:val="32"/>
          <w:szCs w:val="32"/>
        </w:rPr>
        <w:t>亿元，增长</w:t>
      </w:r>
      <w:r>
        <w:rPr>
          <w:rFonts w:eastAsia="仿宋_GB2312"/>
          <w:color w:val="000000" w:themeColor="text1"/>
          <w:kern w:val="0"/>
          <w:sz w:val="32"/>
          <w:szCs w:val="32"/>
        </w:rPr>
        <w:t>3.0%</w:t>
      </w:r>
      <w:r>
        <w:rPr>
          <w:rFonts w:eastAsia="仿宋_GB2312" w:hint="eastAsia"/>
          <w:color w:val="000000" w:themeColor="text1"/>
          <w:kern w:val="0"/>
          <w:sz w:val="32"/>
          <w:szCs w:val="32"/>
        </w:rPr>
        <w:t>；卫生健康支出</w:t>
      </w:r>
      <w:r>
        <w:rPr>
          <w:rFonts w:eastAsia="仿宋_GB2312"/>
          <w:color w:val="000000" w:themeColor="text1"/>
          <w:kern w:val="0"/>
          <w:sz w:val="32"/>
          <w:szCs w:val="32"/>
        </w:rPr>
        <w:t>1009.1</w:t>
      </w:r>
      <w:r>
        <w:rPr>
          <w:rFonts w:eastAsia="仿宋_GB2312" w:hint="eastAsia"/>
          <w:color w:val="000000" w:themeColor="text1"/>
          <w:kern w:val="0"/>
          <w:sz w:val="32"/>
          <w:szCs w:val="32"/>
        </w:rPr>
        <w:t>亿元，增长</w:t>
      </w:r>
      <w:r>
        <w:rPr>
          <w:rFonts w:eastAsia="仿宋_GB2312"/>
          <w:color w:val="000000" w:themeColor="text1"/>
          <w:kern w:val="0"/>
          <w:sz w:val="32"/>
          <w:szCs w:val="32"/>
        </w:rPr>
        <w:t>11.4%</w:t>
      </w:r>
      <w:r>
        <w:rPr>
          <w:rFonts w:eastAsia="仿宋_GB2312" w:hint="eastAsia"/>
          <w:color w:val="000000" w:themeColor="text1"/>
          <w:kern w:val="0"/>
          <w:sz w:val="32"/>
          <w:szCs w:val="32"/>
        </w:rPr>
        <w:t>；社会保障和就业支出</w:t>
      </w:r>
      <w:r>
        <w:rPr>
          <w:rFonts w:eastAsia="仿宋_GB2312"/>
          <w:color w:val="000000" w:themeColor="text1"/>
          <w:kern w:val="0"/>
          <w:sz w:val="32"/>
          <w:szCs w:val="32"/>
        </w:rPr>
        <w:t>1783.3</w:t>
      </w:r>
      <w:r>
        <w:rPr>
          <w:rFonts w:eastAsia="仿宋_GB2312" w:hint="eastAsia"/>
          <w:color w:val="000000" w:themeColor="text1"/>
          <w:kern w:val="0"/>
          <w:sz w:val="32"/>
          <w:szCs w:val="32"/>
        </w:rPr>
        <w:t>亿元，增长</w:t>
      </w:r>
      <w:r>
        <w:rPr>
          <w:rFonts w:eastAsia="仿宋_GB2312"/>
          <w:color w:val="000000" w:themeColor="text1"/>
          <w:kern w:val="0"/>
          <w:sz w:val="32"/>
          <w:szCs w:val="32"/>
        </w:rPr>
        <w:t>25.9%</w:t>
      </w:r>
      <w:r>
        <w:rPr>
          <w:rFonts w:eastAsia="仿宋_GB2312" w:hint="eastAsia"/>
          <w:color w:val="000000" w:themeColor="text1"/>
          <w:kern w:val="0"/>
          <w:sz w:val="32"/>
          <w:szCs w:val="32"/>
        </w:rPr>
        <w:t>；住房保障支出</w:t>
      </w:r>
      <w:r>
        <w:rPr>
          <w:rFonts w:eastAsia="仿宋_GB2312"/>
          <w:color w:val="000000" w:themeColor="text1"/>
          <w:kern w:val="0"/>
          <w:sz w:val="32"/>
          <w:szCs w:val="32"/>
        </w:rPr>
        <w:t>662.1</w:t>
      </w:r>
      <w:r>
        <w:rPr>
          <w:rFonts w:eastAsia="仿宋_GB2312" w:hint="eastAsia"/>
          <w:color w:val="000000" w:themeColor="text1"/>
          <w:kern w:val="0"/>
          <w:sz w:val="32"/>
          <w:szCs w:val="32"/>
        </w:rPr>
        <w:t>亿元，增长</w:t>
      </w:r>
      <w:r>
        <w:rPr>
          <w:rFonts w:eastAsia="仿宋_GB2312"/>
          <w:color w:val="000000" w:themeColor="text1"/>
          <w:kern w:val="0"/>
          <w:sz w:val="32"/>
          <w:szCs w:val="32"/>
        </w:rPr>
        <w:t>30.6%</w:t>
      </w:r>
      <w:r>
        <w:rPr>
          <w:rFonts w:eastAsia="仿宋_GB2312" w:hint="eastAsia"/>
          <w:color w:val="000000" w:themeColor="text1"/>
          <w:kern w:val="0"/>
          <w:sz w:val="32"/>
          <w:szCs w:val="32"/>
        </w:rPr>
        <w:t>。</w:t>
      </w:r>
      <w:r>
        <w:rPr>
          <w:rFonts w:eastAsia="仿宋_GB2312"/>
          <w:color w:val="000000" w:themeColor="text1"/>
          <w:kern w:val="0"/>
          <w:sz w:val="32"/>
          <w:szCs w:val="32"/>
        </w:rPr>
        <w:t> </w:t>
      </w:r>
    </w:p>
    <w:p w:rsidR="005D2A14" w:rsidRDefault="005D2A14" w:rsidP="005D2A14">
      <w:pPr>
        <w:widowControl/>
        <w:spacing w:line="58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金融信贷规模扩大。</w:t>
      </w:r>
      <w:r>
        <w:rPr>
          <w:rFonts w:eastAsia="仿宋_GB2312" w:hint="eastAsia"/>
          <w:color w:val="000000" w:themeColor="text1"/>
          <w:kern w:val="0"/>
          <w:sz w:val="32"/>
          <w:szCs w:val="32"/>
        </w:rPr>
        <w:t>年末全省金融机构人民币存款余额</w:t>
      </w:r>
      <w:r>
        <w:rPr>
          <w:rFonts w:eastAsia="仿宋_GB2312"/>
          <w:color w:val="000000" w:themeColor="text1"/>
          <w:kern w:val="0"/>
          <w:sz w:val="32"/>
          <w:szCs w:val="32"/>
        </w:rPr>
        <w:t>172580.3</w:t>
      </w:r>
      <w:r>
        <w:rPr>
          <w:rFonts w:eastAsia="仿宋_GB2312" w:hint="eastAsia"/>
          <w:color w:val="000000" w:themeColor="text1"/>
          <w:kern w:val="0"/>
          <w:sz w:val="32"/>
          <w:szCs w:val="32"/>
        </w:rPr>
        <w:t>亿元，比上年末增长</w:t>
      </w:r>
      <w:r>
        <w:rPr>
          <w:rFonts w:eastAsia="仿宋_GB2312"/>
          <w:color w:val="000000" w:themeColor="text1"/>
          <w:kern w:val="0"/>
          <w:sz w:val="32"/>
          <w:szCs w:val="32"/>
        </w:rPr>
        <w:t>12.9%</w:t>
      </w:r>
      <w:r>
        <w:rPr>
          <w:rFonts w:eastAsia="仿宋_GB2312" w:hint="eastAsia"/>
          <w:color w:val="000000" w:themeColor="text1"/>
          <w:kern w:val="0"/>
          <w:sz w:val="32"/>
          <w:szCs w:val="32"/>
        </w:rPr>
        <w:t>，</w:t>
      </w:r>
      <w:r w:rsidR="0075331D">
        <w:rPr>
          <w:rFonts w:eastAsia="仿宋_GB2312" w:hint="eastAsia"/>
          <w:color w:val="000000" w:themeColor="text1"/>
          <w:kern w:val="0"/>
          <w:sz w:val="32"/>
          <w:szCs w:val="32"/>
        </w:rPr>
        <w:t>比年初</w:t>
      </w:r>
      <w:r>
        <w:rPr>
          <w:rFonts w:eastAsia="仿宋_GB2312" w:hint="eastAsia"/>
          <w:color w:val="000000" w:themeColor="text1"/>
          <w:kern w:val="0"/>
          <w:sz w:val="32"/>
          <w:szCs w:val="32"/>
        </w:rPr>
        <w:t>增加</w:t>
      </w:r>
      <w:r>
        <w:rPr>
          <w:rFonts w:eastAsia="仿宋_GB2312"/>
          <w:color w:val="000000" w:themeColor="text1"/>
          <w:kern w:val="0"/>
          <w:sz w:val="32"/>
          <w:szCs w:val="32"/>
        </w:rPr>
        <w:t>19742.9</w:t>
      </w:r>
      <w:r w:rsidR="0075331D">
        <w:rPr>
          <w:rFonts w:eastAsia="仿宋_GB2312" w:hint="eastAsia"/>
          <w:color w:val="000000" w:themeColor="text1"/>
          <w:kern w:val="0"/>
          <w:sz w:val="32"/>
          <w:szCs w:val="32"/>
        </w:rPr>
        <w:t>亿元。其中，住户存款</w:t>
      </w:r>
      <w:r>
        <w:rPr>
          <w:rFonts w:eastAsia="仿宋_GB2312" w:hint="eastAsia"/>
          <w:color w:val="000000" w:themeColor="text1"/>
          <w:kern w:val="0"/>
          <w:sz w:val="32"/>
          <w:szCs w:val="32"/>
        </w:rPr>
        <w:t>增加</w:t>
      </w:r>
      <w:r>
        <w:rPr>
          <w:rFonts w:eastAsia="仿宋_GB2312"/>
          <w:color w:val="000000" w:themeColor="text1"/>
          <w:kern w:val="0"/>
          <w:sz w:val="32"/>
          <w:szCs w:val="32"/>
        </w:rPr>
        <w:t>8613.9</w:t>
      </w:r>
      <w:r>
        <w:rPr>
          <w:rFonts w:eastAsia="仿宋_GB2312" w:hint="eastAsia"/>
          <w:color w:val="000000" w:themeColor="text1"/>
          <w:kern w:val="0"/>
          <w:sz w:val="32"/>
          <w:szCs w:val="32"/>
        </w:rPr>
        <w:t>亿元，非金融企业存款增加</w:t>
      </w:r>
      <w:r>
        <w:rPr>
          <w:rFonts w:eastAsia="仿宋_GB2312"/>
          <w:color w:val="000000" w:themeColor="text1"/>
          <w:kern w:val="0"/>
          <w:sz w:val="32"/>
          <w:szCs w:val="32"/>
        </w:rPr>
        <w:t>8963.5</w:t>
      </w:r>
      <w:r>
        <w:rPr>
          <w:rFonts w:eastAsia="仿宋_GB2312" w:hint="eastAsia"/>
          <w:color w:val="000000" w:themeColor="text1"/>
          <w:kern w:val="0"/>
          <w:sz w:val="32"/>
          <w:szCs w:val="32"/>
        </w:rPr>
        <w:t>亿元。年末金融机构人民币贷款余额</w:t>
      </w:r>
      <w:r>
        <w:rPr>
          <w:rFonts w:eastAsia="仿宋_GB2312"/>
          <w:color w:val="000000" w:themeColor="text1"/>
          <w:kern w:val="0"/>
          <w:sz w:val="32"/>
          <w:szCs w:val="32"/>
        </w:rPr>
        <w:t>154523.3</w:t>
      </w:r>
      <w:r>
        <w:rPr>
          <w:rFonts w:eastAsia="仿宋_GB2312" w:hint="eastAsia"/>
          <w:color w:val="000000" w:themeColor="text1"/>
          <w:kern w:val="0"/>
          <w:sz w:val="32"/>
          <w:szCs w:val="32"/>
        </w:rPr>
        <w:t>亿元，比上年末增长</w:t>
      </w:r>
      <w:r>
        <w:rPr>
          <w:rFonts w:eastAsia="仿宋_GB2312"/>
          <w:color w:val="000000" w:themeColor="text1"/>
          <w:kern w:val="0"/>
          <w:sz w:val="32"/>
          <w:szCs w:val="32"/>
        </w:rPr>
        <w:t>15.9%</w:t>
      </w:r>
      <w:r>
        <w:rPr>
          <w:rFonts w:eastAsia="仿宋_GB2312" w:hint="eastAsia"/>
          <w:color w:val="000000" w:themeColor="text1"/>
          <w:kern w:val="0"/>
          <w:sz w:val="32"/>
          <w:szCs w:val="32"/>
        </w:rPr>
        <w:t>，</w:t>
      </w:r>
      <w:r w:rsidR="0075331D">
        <w:rPr>
          <w:rFonts w:eastAsia="仿宋_GB2312" w:hint="eastAsia"/>
          <w:color w:val="000000" w:themeColor="text1"/>
          <w:kern w:val="0"/>
          <w:sz w:val="32"/>
          <w:szCs w:val="32"/>
        </w:rPr>
        <w:t>比年初</w:t>
      </w:r>
      <w:r>
        <w:rPr>
          <w:rFonts w:eastAsia="仿宋_GB2312" w:hint="eastAsia"/>
          <w:color w:val="000000" w:themeColor="text1"/>
          <w:kern w:val="0"/>
          <w:sz w:val="32"/>
          <w:szCs w:val="32"/>
        </w:rPr>
        <w:t>增加</w:t>
      </w:r>
      <w:r>
        <w:rPr>
          <w:rFonts w:eastAsia="仿宋_GB2312"/>
          <w:color w:val="000000" w:themeColor="text1"/>
          <w:kern w:val="0"/>
          <w:sz w:val="32"/>
          <w:szCs w:val="32"/>
        </w:rPr>
        <w:t>21062.0</w:t>
      </w:r>
      <w:r>
        <w:rPr>
          <w:rFonts w:eastAsia="仿宋_GB2312" w:hint="eastAsia"/>
          <w:color w:val="000000" w:themeColor="text1"/>
          <w:kern w:val="0"/>
          <w:sz w:val="32"/>
          <w:szCs w:val="32"/>
        </w:rPr>
        <w:t>亿元。其中，中长期贷款增加</w:t>
      </w:r>
      <w:r>
        <w:rPr>
          <w:rFonts w:eastAsia="仿宋_GB2312"/>
          <w:color w:val="000000" w:themeColor="text1"/>
          <w:kern w:val="0"/>
          <w:sz w:val="32"/>
          <w:szCs w:val="32"/>
        </w:rPr>
        <w:t>15818.5</w:t>
      </w:r>
      <w:r>
        <w:rPr>
          <w:rFonts w:eastAsia="仿宋_GB2312" w:hint="eastAsia"/>
          <w:color w:val="000000" w:themeColor="text1"/>
          <w:kern w:val="0"/>
          <w:sz w:val="32"/>
          <w:szCs w:val="32"/>
        </w:rPr>
        <w:t>亿元，短期贷款增加</w:t>
      </w:r>
      <w:r>
        <w:rPr>
          <w:rFonts w:eastAsia="仿宋_GB2312"/>
          <w:color w:val="000000" w:themeColor="text1"/>
          <w:kern w:val="0"/>
          <w:sz w:val="32"/>
          <w:szCs w:val="32"/>
        </w:rPr>
        <w:t>4495.1</w:t>
      </w:r>
      <w:r>
        <w:rPr>
          <w:rFonts w:eastAsia="仿宋_GB2312" w:hint="eastAsia"/>
          <w:color w:val="000000" w:themeColor="text1"/>
          <w:kern w:val="0"/>
          <w:sz w:val="32"/>
          <w:szCs w:val="32"/>
        </w:rPr>
        <w:t>亿元。</w:t>
      </w:r>
    </w:p>
    <w:p w:rsidR="005D2A14" w:rsidRDefault="005D2A14" w:rsidP="005D2A14">
      <w:pPr>
        <w:widowControl/>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8 </w:t>
      </w:r>
      <w:r>
        <w:rPr>
          <w:rFonts w:hint="eastAsia"/>
          <w:b/>
          <w:color w:val="000000" w:themeColor="text1"/>
          <w:kern w:val="0"/>
          <w:sz w:val="30"/>
          <w:szCs w:val="30"/>
        </w:rPr>
        <w:t>年末金融机构人民币存贷款情况</w:t>
      </w:r>
    </w:p>
    <w:tbl>
      <w:tblPr>
        <w:tblW w:w="4853" w:type="pct"/>
        <w:jc w:val="center"/>
        <w:tblBorders>
          <w:top w:val="single" w:sz="4" w:space="0" w:color="auto"/>
          <w:bottom w:val="single" w:sz="4" w:space="0" w:color="auto"/>
        </w:tblBorders>
        <w:tblLook w:val="04A0" w:firstRow="1" w:lastRow="0" w:firstColumn="1" w:lastColumn="0" w:noHBand="0" w:noVBand="1"/>
      </w:tblPr>
      <w:tblGrid>
        <w:gridCol w:w="1987"/>
        <w:gridCol w:w="1841"/>
        <w:gridCol w:w="2127"/>
        <w:gridCol w:w="2107"/>
      </w:tblGrid>
      <w:tr w:rsidR="005D2A14" w:rsidTr="0042532C">
        <w:trPr>
          <w:trHeight w:hRule="exact" w:val="340"/>
          <w:jc w:val="center"/>
        </w:trPr>
        <w:tc>
          <w:tcPr>
            <w:tcW w:w="1232" w:type="pct"/>
            <w:tcBorders>
              <w:top w:val="single" w:sz="12" w:space="0" w:color="auto"/>
              <w:left w:val="nil"/>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指</w:t>
            </w:r>
            <w:r>
              <w:rPr>
                <w:color w:val="000000" w:themeColor="text1"/>
                <w:szCs w:val="22"/>
              </w:rPr>
              <w:t xml:space="preserve"> </w:t>
            </w:r>
            <w:r>
              <w:rPr>
                <w:rFonts w:hint="eastAsia"/>
                <w:color w:val="000000" w:themeColor="text1"/>
                <w:szCs w:val="22"/>
              </w:rPr>
              <w:t>标</w:t>
            </w:r>
          </w:p>
        </w:tc>
        <w:tc>
          <w:tcPr>
            <w:tcW w:w="1142" w:type="pct"/>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2"/>
              </w:rPr>
            </w:pPr>
            <w:r>
              <w:rPr>
                <w:rFonts w:hint="eastAsia"/>
                <w:color w:val="000000" w:themeColor="text1"/>
                <w:szCs w:val="22"/>
              </w:rPr>
              <w:t>绝对数（亿元）</w:t>
            </w:r>
          </w:p>
        </w:tc>
        <w:tc>
          <w:tcPr>
            <w:tcW w:w="1319" w:type="pct"/>
            <w:tcBorders>
              <w:top w:val="single" w:sz="12" w:space="0" w:color="auto"/>
              <w:left w:val="single" w:sz="4" w:space="0" w:color="auto"/>
              <w:bottom w:val="single" w:sz="4" w:space="0" w:color="auto"/>
              <w:right w:val="nil"/>
            </w:tcBorders>
            <w:vAlign w:val="center"/>
            <w:hideMark/>
          </w:tcPr>
          <w:p w:rsidR="005D2A14" w:rsidRDefault="005D2A14">
            <w:pPr>
              <w:jc w:val="center"/>
              <w:rPr>
                <w:color w:val="000000" w:themeColor="text1"/>
                <w:szCs w:val="22"/>
              </w:rPr>
            </w:pPr>
            <w:r>
              <w:rPr>
                <w:rFonts w:hint="eastAsia"/>
                <w:color w:val="000000" w:themeColor="text1"/>
                <w:szCs w:val="22"/>
              </w:rPr>
              <w:t>比年初增加（亿元）</w:t>
            </w:r>
          </w:p>
        </w:tc>
        <w:tc>
          <w:tcPr>
            <w:tcW w:w="1307" w:type="pct"/>
            <w:tcBorders>
              <w:top w:val="single" w:sz="12" w:space="0" w:color="auto"/>
              <w:left w:val="single" w:sz="4" w:space="0" w:color="auto"/>
              <w:bottom w:val="single" w:sz="4" w:space="0" w:color="auto"/>
              <w:right w:val="nil"/>
            </w:tcBorders>
            <w:vAlign w:val="center"/>
            <w:hideMark/>
          </w:tcPr>
          <w:p w:rsidR="005D2A14" w:rsidRDefault="005D2A14">
            <w:pPr>
              <w:jc w:val="center"/>
              <w:rPr>
                <w:color w:val="000000" w:themeColor="text1"/>
                <w:szCs w:val="22"/>
              </w:rPr>
            </w:pPr>
            <w:r>
              <w:rPr>
                <w:rFonts w:hint="eastAsia"/>
                <w:color w:val="000000" w:themeColor="text1"/>
                <w:szCs w:val="22"/>
              </w:rPr>
              <w:t>比上年末增长（</w:t>
            </w:r>
            <w:r>
              <w:rPr>
                <w:color w:val="000000" w:themeColor="text1"/>
                <w:szCs w:val="22"/>
              </w:rPr>
              <w:t>%</w:t>
            </w:r>
            <w:r>
              <w:rPr>
                <w:rFonts w:hint="eastAsia"/>
                <w:color w:val="000000" w:themeColor="text1"/>
                <w:szCs w:val="22"/>
              </w:rPr>
              <w:t>）</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rPr>
                <w:color w:val="000000" w:themeColor="text1"/>
                <w:szCs w:val="22"/>
              </w:rPr>
            </w:pPr>
            <w:r>
              <w:rPr>
                <w:rFonts w:hint="eastAsia"/>
                <w:color w:val="000000" w:themeColor="text1"/>
                <w:szCs w:val="22"/>
              </w:rPr>
              <w:t>各项存款余额</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172580.3</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19742.9</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12.9</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ind w:firstLineChars="50" w:firstLine="105"/>
              <w:rPr>
                <w:color w:val="000000" w:themeColor="text1"/>
                <w:szCs w:val="22"/>
              </w:rPr>
            </w:pPr>
            <w:r>
              <w:rPr>
                <w:color w:val="000000" w:themeColor="text1"/>
                <w:szCs w:val="22"/>
              </w:rPr>
              <w:lastRenderedPageBreak/>
              <w:t>#</w:t>
            </w:r>
            <w:r>
              <w:rPr>
                <w:rFonts w:hint="eastAsia"/>
                <w:color w:val="000000" w:themeColor="text1"/>
                <w:szCs w:val="22"/>
              </w:rPr>
              <w:t>住户存款</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66373.1</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8613.9</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14.9</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ind w:firstLineChars="100" w:firstLine="210"/>
              <w:rPr>
                <w:color w:val="000000" w:themeColor="text1"/>
                <w:szCs w:val="22"/>
              </w:rPr>
            </w:pPr>
            <w:r>
              <w:rPr>
                <w:rFonts w:hint="eastAsia"/>
                <w:color w:val="000000" w:themeColor="text1"/>
                <w:szCs w:val="22"/>
              </w:rPr>
              <w:t>非金融企业存款</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63983.2</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8963.5</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16.3</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rPr>
                <w:color w:val="000000" w:themeColor="text1"/>
                <w:szCs w:val="22"/>
              </w:rPr>
            </w:pPr>
            <w:r>
              <w:rPr>
                <w:rFonts w:hint="eastAsia"/>
                <w:color w:val="000000" w:themeColor="text1"/>
                <w:szCs w:val="22"/>
              </w:rPr>
              <w:t>各项贷款余额</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154523.3</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21062.0</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15.9</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ind w:firstLineChars="100" w:firstLine="210"/>
              <w:rPr>
                <w:color w:val="000000" w:themeColor="text1"/>
                <w:szCs w:val="22"/>
              </w:rPr>
            </w:pPr>
            <w:r>
              <w:rPr>
                <w:color w:val="000000" w:themeColor="text1"/>
                <w:szCs w:val="22"/>
              </w:rPr>
              <w:t>#</w:t>
            </w:r>
            <w:r>
              <w:rPr>
                <w:rFonts w:hint="eastAsia"/>
                <w:color w:val="000000" w:themeColor="text1"/>
                <w:szCs w:val="22"/>
              </w:rPr>
              <w:t>短期贷款</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46192.7</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4495.1</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9.0</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ind w:firstLineChars="100" w:firstLine="210"/>
              <w:rPr>
                <w:color w:val="000000" w:themeColor="text1"/>
                <w:szCs w:val="22"/>
              </w:rPr>
            </w:pPr>
            <w:r>
              <w:rPr>
                <w:rFonts w:hint="eastAsia"/>
                <w:color w:val="000000" w:themeColor="text1"/>
                <w:szCs w:val="22"/>
              </w:rPr>
              <w:t>中长期贷款</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98814.8</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15818.5</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20.2</w:t>
            </w:r>
          </w:p>
        </w:tc>
      </w:tr>
      <w:tr w:rsidR="005D2A14" w:rsidTr="0042532C">
        <w:trPr>
          <w:trHeight w:hRule="exact" w:val="340"/>
          <w:jc w:val="center"/>
        </w:trPr>
        <w:tc>
          <w:tcPr>
            <w:tcW w:w="1232" w:type="pct"/>
            <w:tcBorders>
              <w:top w:val="single" w:sz="4" w:space="0" w:color="auto"/>
              <w:left w:val="nil"/>
              <w:bottom w:val="single" w:sz="4" w:space="0" w:color="auto"/>
              <w:right w:val="single" w:sz="4" w:space="0" w:color="auto"/>
            </w:tcBorders>
            <w:vAlign w:val="center"/>
            <w:hideMark/>
          </w:tcPr>
          <w:p w:rsidR="005D2A14" w:rsidRDefault="005D2A14">
            <w:pPr>
              <w:ind w:firstLineChars="100" w:firstLine="210"/>
              <w:rPr>
                <w:color w:val="000000" w:themeColor="text1"/>
                <w:szCs w:val="22"/>
              </w:rPr>
            </w:pPr>
            <w:r>
              <w:rPr>
                <w:color w:val="000000" w:themeColor="text1"/>
                <w:szCs w:val="22"/>
              </w:rPr>
              <w:t>#</w:t>
            </w:r>
            <w:r>
              <w:rPr>
                <w:rFonts w:hint="eastAsia"/>
                <w:color w:val="000000" w:themeColor="text1"/>
                <w:szCs w:val="22"/>
              </w:rPr>
              <w:t>消费贷款</w:t>
            </w:r>
          </w:p>
        </w:tc>
        <w:tc>
          <w:tcPr>
            <w:tcW w:w="114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45499.7</w:t>
            </w:r>
          </w:p>
        </w:tc>
        <w:tc>
          <w:tcPr>
            <w:tcW w:w="131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right"/>
              <w:rPr>
                <w:color w:val="000000" w:themeColor="text1"/>
              </w:rPr>
            </w:pPr>
            <w:r>
              <w:rPr>
                <w:color w:val="000000" w:themeColor="text1"/>
              </w:rPr>
              <w:t>5976.0</w:t>
            </w:r>
          </w:p>
        </w:tc>
        <w:tc>
          <w:tcPr>
            <w:tcW w:w="1307" w:type="pct"/>
            <w:tcBorders>
              <w:top w:val="single" w:sz="4" w:space="0" w:color="auto"/>
              <w:left w:val="single" w:sz="4" w:space="0" w:color="auto"/>
              <w:bottom w:val="single" w:sz="4" w:space="0" w:color="auto"/>
              <w:right w:val="nil"/>
            </w:tcBorders>
            <w:vAlign w:val="center"/>
            <w:hideMark/>
          </w:tcPr>
          <w:p w:rsidR="005D2A14" w:rsidRDefault="005D2A14">
            <w:pPr>
              <w:jc w:val="right"/>
              <w:rPr>
                <w:color w:val="000000" w:themeColor="text1"/>
              </w:rPr>
            </w:pPr>
            <w:r>
              <w:rPr>
                <w:color w:val="000000" w:themeColor="text1"/>
              </w:rPr>
              <w:t>15.5</w:t>
            </w:r>
          </w:p>
        </w:tc>
      </w:tr>
      <w:tr w:rsidR="005D2A14" w:rsidTr="0042532C">
        <w:trPr>
          <w:trHeight w:hRule="exact" w:val="340"/>
          <w:jc w:val="center"/>
        </w:trPr>
        <w:tc>
          <w:tcPr>
            <w:tcW w:w="1232" w:type="pct"/>
            <w:tcBorders>
              <w:top w:val="single" w:sz="4" w:space="0" w:color="auto"/>
              <w:left w:val="nil"/>
              <w:bottom w:val="single" w:sz="12" w:space="0" w:color="auto"/>
              <w:right w:val="single" w:sz="4" w:space="0" w:color="auto"/>
            </w:tcBorders>
            <w:vAlign w:val="center"/>
            <w:hideMark/>
          </w:tcPr>
          <w:p w:rsidR="005D2A14" w:rsidRDefault="005D2A14">
            <w:pPr>
              <w:ind w:firstLineChars="100" w:firstLine="210"/>
              <w:rPr>
                <w:color w:val="000000" w:themeColor="text1"/>
                <w:szCs w:val="22"/>
              </w:rPr>
            </w:pPr>
            <w:r>
              <w:rPr>
                <w:color w:val="000000" w:themeColor="text1"/>
                <w:szCs w:val="22"/>
              </w:rPr>
              <w:t>#</w:t>
            </w:r>
            <w:r>
              <w:rPr>
                <w:rFonts w:hint="eastAsia"/>
                <w:color w:val="000000" w:themeColor="text1"/>
                <w:szCs w:val="22"/>
              </w:rPr>
              <w:t>住房贷款</w:t>
            </w:r>
          </w:p>
        </w:tc>
        <w:tc>
          <w:tcPr>
            <w:tcW w:w="1142" w:type="pct"/>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color w:val="000000" w:themeColor="text1"/>
              </w:rPr>
            </w:pPr>
            <w:r>
              <w:rPr>
                <w:color w:val="000000" w:themeColor="text1"/>
              </w:rPr>
              <w:t>37803.6</w:t>
            </w:r>
          </w:p>
        </w:tc>
        <w:tc>
          <w:tcPr>
            <w:tcW w:w="1319" w:type="pct"/>
            <w:tcBorders>
              <w:top w:val="single" w:sz="4" w:space="0" w:color="auto"/>
              <w:left w:val="single" w:sz="4" w:space="0" w:color="auto"/>
              <w:bottom w:val="single" w:sz="12" w:space="0" w:color="auto"/>
              <w:right w:val="single" w:sz="4" w:space="0" w:color="auto"/>
            </w:tcBorders>
            <w:vAlign w:val="center"/>
            <w:hideMark/>
          </w:tcPr>
          <w:p w:rsidR="005D2A14" w:rsidRDefault="005D2A14">
            <w:pPr>
              <w:jc w:val="right"/>
              <w:rPr>
                <w:color w:val="000000" w:themeColor="text1"/>
              </w:rPr>
            </w:pPr>
            <w:r>
              <w:rPr>
                <w:color w:val="000000" w:themeColor="text1"/>
              </w:rPr>
              <w:t>4747.7</w:t>
            </w:r>
          </w:p>
        </w:tc>
        <w:tc>
          <w:tcPr>
            <w:tcW w:w="1307" w:type="pct"/>
            <w:tcBorders>
              <w:top w:val="single" w:sz="4" w:space="0" w:color="auto"/>
              <w:left w:val="single" w:sz="4" w:space="0" w:color="auto"/>
              <w:bottom w:val="single" w:sz="12" w:space="0" w:color="auto"/>
              <w:right w:val="nil"/>
            </w:tcBorders>
            <w:vAlign w:val="center"/>
            <w:hideMark/>
          </w:tcPr>
          <w:p w:rsidR="005D2A14" w:rsidRDefault="005D2A14">
            <w:pPr>
              <w:jc w:val="right"/>
              <w:rPr>
                <w:color w:val="000000" w:themeColor="text1"/>
              </w:rPr>
            </w:pPr>
            <w:r>
              <w:rPr>
                <w:color w:val="000000" w:themeColor="text1"/>
              </w:rPr>
              <w:t>14.4</w:t>
            </w:r>
          </w:p>
        </w:tc>
      </w:tr>
    </w:tbl>
    <w:p w:rsidR="005D2A14" w:rsidRDefault="00405350" w:rsidP="005D2A14">
      <w:pPr>
        <w:widowControl/>
        <w:shd w:val="clear" w:color="auto" w:fill="FFFFFF"/>
        <w:spacing w:beforeLines="100" w:before="312" w:after="75"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证券</w:t>
      </w:r>
      <w:r w:rsidR="005D2A14">
        <w:rPr>
          <w:rFonts w:eastAsia="仿宋_GB2312" w:hint="eastAsia"/>
          <w:b/>
          <w:color w:val="000000" w:themeColor="text1"/>
          <w:kern w:val="0"/>
          <w:sz w:val="32"/>
          <w:szCs w:val="32"/>
        </w:rPr>
        <w:t>市场</w:t>
      </w:r>
      <w:r w:rsidR="00602EF5">
        <w:rPr>
          <w:rFonts w:eastAsia="仿宋_GB2312" w:hint="eastAsia"/>
          <w:b/>
          <w:color w:val="000000" w:themeColor="text1"/>
          <w:kern w:val="0"/>
          <w:sz w:val="32"/>
          <w:szCs w:val="32"/>
        </w:rPr>
        <w:t>较快发展</w:t>
      </w:r>
      <w:r w:rsidR="005D2A14">
        <w:rPr>
          <w:rFonts w:eastAsia="仿宋_GB2312" w:hint="eastAsia"/>
          <w:b/>
          <w:color w:val="000000" w:themeColor="text1"/>
          <w:kern w:val="0"/>
          <w:sz w:val="32"/>
          <w:szCs w:val="32"/>
        </w:rPr>
        <w:t>。</w:t>
      </w:r>
      <w:r w:rsidR="005D2A14">
        <w:rPr>
          <w:rFonts w:eastAsia="仿宋_GB2312" w:hint="eastAsia"/>
          <w:color w:val="000000" w:themeColor="text1"/>
          <w:kern w:val="0"/>
          <w:sz w:val="32"/>
          <w:szCs w:val="32"/>
        </w:rPr>
        <w:t>年末全省境内上市公司</w:t>
      </w:r>
      <w:r w:rsidR="005D2A14">
        <w:rPr>
          <w:rFonts w:eastAsia="仿宋_GB2312"/>
          <w:color w:val="000000" w:themeColor="text1"/>
          <w:kern w:val="0"/>
          <w:sz w:val="32"/>
          <w:szCs w:val="32"/>
        </w:rPr>
        <w:t>482</w:t>
      </w:r>
      <w:r w:rsidR="005D2A14">
        <w:rPr>
          <w:rFonts w:eastAsia="仿宋_GB2312" w:hint="eastAsia"/>
          <w:color w:val="000000" w:themeColor="text1"/>
          <w:kern w:val="0"/>
          <w:sz w:val="32"/>
          <w:szCs w:val="32"/>
        </w:rPr>
        <w:t>家，省内企业通过首发、配股、增发、公司债在资本市场募集资金</w:t>
      </w:r>
      <w:r w:rsidR="005D2A14">
        <w:rPr>
          <w:rFonts w:eastAsia="仿宋_GB2312"/>
          <w:color w:val="000000" w:themeColor="text1"/>
          <w:kern w:val="0"/>
          <w:sz w:val="32"/>
          <w:szCs w:val="32"/>
        </w:rPr>
        <w:t>6997.7</w:t>
      </w:r>
      <w:r w:rsidR="005D2A14">
        <w:rPr>
          <w:rFonts w:eastAsia="仿宋_GB2312" w:hint="eastAsia"/>
          <w:color w:val="000000" w:themeColor="text1"/>
          <w:kern w:val="0"/>
          <w:sz w:val="32"/>
          <w:szCs w:val="32"/>
        </w:rPr>
        <w:t>亿元。江苏企业境内上市公司总股本</w:t>
      </w:r>
      <w:r w:rsidR="005D2A14">
        <w:rPr>
          <w:rFonts w:eastAsia="仿宋_GB2312"/>
          <w:color w:val="000000" w:themeColor="text1"/>
          <w:kern w:val="0"/>
          <w:sz w:val="32"/>
          <w:szCs w:val="32"/>
        </w:rPr>
        <w:t>4219.5</w:t>
      </w:r>
      <w:r w:rsidR="005D2A14">
        <w:rPr>
          <w:rFonts w:eastAsia="仿宋_GB2312" w:hint="eastAsia"/>
          <w:color w:val="000000" w:themeColor="text1"/>
          <w:kern w:val="0"/>
          <w:sz w:val="32"/>
          <w:szCs w:val="32"/>
        </w:rPr>
        <w:t>亿股，比上年增长</w:t>
      </w:r>
      <w:r w:rsidR="005D2A14">
        <w:rPr>
          <w:rFonts w:eastAsia="仿宋_GB2312"/>
          <w:color w:val="000000" w:themeColor="text1"/>
          <w:kern w:val="0"/>
          <w:sz w:val="32"/>
          <w:szCs w:val="32"/>
        </w:rPr>
        <w:t>9.4%</w:t>
      </w:r>
      <w:r w:rsidR="005D2A14">
        <w:rPr>
          <w:rFonts w:eastAsia="仿宋_GB2312" w:hint="eastAsia"/>
          <w:color w:val="000000" w:themeColor="text1"/>
          <w:kern w:val="0"/>
          <w:sz w:val="32"/>
          <w:szCs w:val="32"/>
        </w:rPr>
        <w:t>；总市值</w:t>
      </w:r>
      <w:r w:rsidR="005D2A14">
        <w:rPr>
          <w:rFonts w:eastAsia="仿宋_GB2312"/>
          <w:color w:val="000000" w:themeColor="text1"/>
          <w:kern w:val="0"/>
          <w:sz w:val="32"/>
          <w:szCs w:val="32"/>
        </w:rPr>
        <w:t>62810.5</w:t>
      </w:r>
      <w:r w:rsidR="005D2A14">
        <w:rPr>
          <w:rFonts w:eastAsia="仿宋_GB2312" w:hint="eastAsia"/>
          <w:color w:val="000000" w:themeColor="text1"/>
          <w:kern w:val="0"/>
          <w:sz w:val="32"/>
          <w:szCs w:val="32"/>
        </w:rPr>
        <w:t>亿元，增长</w:t>
      </w:r>
      <w:r w:rsidR="005D2A14">
        <w:rPr>
          <w:rFonts w:eastAsia="仿宋_GB2312"/>
          <w:color w:val="000000" w:themeColor="text1"/>
          <w:kern w:val="0"/>
          <w:sz w:val="32"/>
          <w:szCs w:val="32"/>
        </w:rPr>
        <w:t>46.1%</w:t>
      </w:r>
      <w:r w:rsidR="005D2A14">
        <w:rPr>
          <w:rFonts w:eastAsia="仿宋_GB2312" w:hint="eastAsia"/>
          <w:color w:val="000000" w:themeColor="text1"/>
          <w:kern w:val="0"/>
          <w:sz w:val="32"/>
          <w:szCs w:val="32"/>
        </w:rPr>
        <w:t>。年末全省共有证券公司</w:t>
      </w:r>
      <w:r w:rsidR="005D2A14">
        <w:rPr>
          <w:rFonts w:eastAsia="仿宋_GB2312"/>
          <w:color w:val="000000" w:themeColor="text1"/>
          <w:kern w:val="0"/>
          <w:sz w:val="32"/>
          <w:szCs w:val="32"/>
        </w:rPr>
        <w:t>6</w:t>
      </w:r>
      <w:r w:rsidR="005D2A14">
        <w:rPr>
          <w:rFonts w:eastAsia="仿宋_GB2312" w:hint="eastAsia"/>
          <w:color w:val="000000" w:themeColor="text1"/>
          <w:kern w:val="0"/>
          <w:sz w:val="32"/>
          <w:szCs w:val="32"/>
        </w:rPr>
        <w:t>家，证券营业部</w:t>
      </w:r>
      <w:r w:rsidR="005D2A14">
        <w:rPr>
          <w:rFonts w:eastAsia="仿宋_GB2312"/>
          <w:color w:val="000000" w:themeColor="text1"/>
          <w:kern w:val="0"/>
          <w:sz w:val="32"/>
          <w:szCs w:val="32"/>
        </w:rPr>
        <w:t>921</w:t>
      </w:r>
      <w:r w:rsidR="005D2A14">
        <w:rPr>
          <w:rFonts w:eastAsia="仿宋_GB2312" w:hint="eastAsia"/>
          <w:color w:val="000000" w:themeColor="text1"/>
          <w:kern w:val="0"/>
          <w:sz w:val="32"/>
          <w:szCs w:val="32"/>
        </w:rPr>
        <w:t>家；期货公司</w:t>
      </w:r>
      <w:r w:rsidR="005D2A14">
        <w:rPr>
          <w:rFonts w:eastAsia="仿宋_GB2312"/>
          <w:color w:val="000000" w:themeColor="text1"/>
          <w:kern w:val="0"/>
          <w:sz w:val="32"/>
          <w:szCs w:val="32"/>
        </w:rPr>
        <w:t>9</w:t>
      </w:r>
      <w:r w:rsidR="005D2A14">
        <w:rPr>
          <w:rFonts w:eastAsia="仿宋_GB2312" w:hint="eastAsia"/>
          <w:color w:val="000000" w:themeColor="text1"/>
          <w:kern w:val="0"/>
          <w:sz w:val="32"/>
          <w:szCs w:val="32"/>
        </w:rPr>
        <w:t>家，期货营业部</w:t>
      </w:r>
      <w:r w:rsidR="005D2A14">
        <w:rPr>
          <w:rFonts w:eastAsia="仿宋_GB2312"/>
          <w:color w:val="000000" w:themeColor="text1"/>
          <w:kern w:val="0"/>
          <w:sz w:val="32"/>
          <w:szCs w:val="32"/>
        </w:rPr>
        <w:t>186</w:t>
      </w:r>
      <w:r w:rsidR="005D2A14">
        <w:rPr>
          <w:rFonts w:eastAsia="仿宋_GB2312" w:hint="eastAsia"/>
          <w:color w:val="000000" w:themeColor="text1"/>
          <w:kern w:val="0"/>
          <w:sz w:val="32"/>
          <w:szCs w:val="32"/>
        </w:rPr>
        <w:t>家；证券投资咨询机构</w:t>
      </w:r>
      <w:r w:rsidR="005D2A14">
        <w:rPr>
          <w:rFonts w:eastAsia="仿宋_GB2312"/>
          <w:color w:val="000000" w:themeColor="text1"/>
          <w:kern w:val="0"/>
          <w:sz w:val="32"/>
          <w:szCs w:val="32"/>
        </w:rPr>
        <w:t>3</w:t>
      </w:r>
      <w:r w:rsidR="005D2A14">
        <w:rPr>
          <w:rFonts w:eastAsia="仿宋_GB2312" w:hint="eastAsia"/>
          <w:color w:val="000000" w:themeColor="text1"/>
          <w:kern w:val="0"/>
          <w:sz w:val="32"/>
          <w:szCs w:val="32"/>
        </w:rPr>
        <w:t>家。全年证券交易额</w:t>
      </w:r>
      <w:r w:rsidR="005D2A14">
        <w:rPr>
          <w:rFonts w:eastAsia="仿宋_GB2312"/>
          <w:color w:val="000000" w:themeColor="text1"/>
          <w:kern w:val="0"/>
          <w:sz w:val="32"/>
          <w:szCs w:val="32"/>
        </w:rPr>
        <w:t>88.7</w:t>
      </w:r>
      <w:proofErr w:type="gramStart"/>
      <w:r w:rsidR="005D2A14">
        <w:rPr>
          <w:rFonts w:eastAsia="仿宋_GB2312" w:hint="eastAsia"/>
          <w:color w:val="000000" w:themeColor="text1"/>
          <w:kern w:val="0"/>
          <w:sz w:val="32"/>
          <w:szCs w:val="32"/>
        </w:rPr>
        <w:t>万亿</w:t>
      </w:r>
      <w:proofErr w:type="gramEnd"/>
      <w:r w:rsidR="005D2A14">
        <w:rPr>
          <w:rFonts w:eastAsia="仿宋_GB2312" w:hint="eastAsia"/>
          <w:color w:val="000000" w:themeColor="text1"/>
          <w:kern w:val="0"/>
          <w:sz w:val="32"/>
          <w:szCs w:val="32"/>
        </w:rPr>
        <w:t>元，比上年增长</w:t>
      </w:r>
      <w:r w:rsidR="005D2A14">
        <w:rPr>
          <w:rFonts w:eastAsia="仿宋_GB2312"/>
          <w:color w:val="000000" w:themeColor="text1"/>
          <w:kern w:val="0"/>
          <w:sz w:val="32"/>
          <w:szCs w:val="32"/>
        </w:rPr>
        <w:t>41.9%</w:t>
      </w:r>
      <w:r w:rsidR="005D2A14">
        <w:rPr>
          <w:rFonts w:eastAsia="仿宋_GB2312" w:hint="eastAsia"/>
          <w:color w:val="000000" w:themeColor="text1"/>
          <w:kern w:val="0"/>
          <w:sz w:val="32"/>
          <w:szCs w:val="32"/>
        </w:rPr>
        <w:t>。全年期货经营机构代理交易额</w:t>
      </w:r>
      <w:r w:rsidR="005D2A14">
        <w:rPr>
          <w:rFonts w:eastAsia="仿宋_GB2312"/>
          <w:color w:val="000000" w:themeColor="text1"/>
          <w:kern w:val="0"/>
          <w:sz w:val="32"/>
          <w:szCs w:val="32"/>
        </w:rPr>
        <w:t>20.0</w:t>
      </w:r>
      <w:proofErr w:type="gramStart"/>
      <w:r w:rsidR="005D2A14">
        <w:rPr>
          <w:rFonts w:eastAsia="仿宋_GB2312" w:hint="eastAsia"/>
          <w:color w:val="000000" w:themeColor="text1"/>
          <w:kern w:val="0"/>
          <w:sz w:val="32"/>
          <w:szCs w:val="32"/>
        </w:rPr>
        <w:t>万亿</w:t>
      </w:r>
      <w:proofErr w:type="gramEnd"/>
      <w:r w:rsidR="005D2A14">
        <w:rPr>
          <w:rFonts w:eastAsia="仿宋_GB2312" w:hint="eastAsia"/>
          <w:color w:val="000000" w:themeColor="text1"/>
          <w:kern w:val="0"/>
          <w:sz w:val="32"/>
          <w:szCs w:val="32"/>
        </w:rPr>
        <w:t>元，比上年增长</w:t>
      </w:r>
      <w:r w:rsidR="005D2A14">
        <w:rPr>
          <w:rFonts w:eastAsia="仿宋_GB2312"/>
          <w:color w:val="000000" w:themeColor="text1"/>
          <w:kern w:val="0"/>
          <w:sz w:val="32"/>
          <w:szCs w:val="32"/>
        </w:rPr>
        <w:t>50.1%</w:t>
      </w:r>
      <w:r w:rsidR="005D2A14">
        <w:rPr>
          <w:rFonts w:eastAsia="仿宋_GB2312" w:hint="eastAsia"/>
          <w:color w:val="000000" w:themeColor="text1"/>
          <w:kern w:val="0"/>
          <w:sz w:val="32"/>
          <w:szCs w:val="32"/>
        </w:rPr>
        <w:t>。</w:t>
      </w:r>
    </w:p>
    <w:p w:rsidR="005D2A14" w:rsidRPr="004C2AE1" w:rsidRDefault="005D2A14" w:rsidP="004C2AE1">
      <w:pPr>
        <w:spacing w:line="560" w:lineRule="exact"/>
        <w:ind w:firstLine="630"/>
        <w:rPr>
          <w:rFonts w:eastAsia="仿宋_GB2312" w:hint="eastAsia"/>
          <w:color w:val="000000" w:themeColor="text1"/>
          <w:kern w:val="0"/>
          <w:sz w:val="32"/>
          <w:szCs w:val="32"/>
        </w:rPr>
      </w:pPr>
      <w:r>
        <w:rPr>
          <w:rFonts w:eastAsia="仿宋_GB2312" w:hint="eastAsia"/>
          <w:b/>
          <w:color w:val="000000" w:themeColor="text1"/>
          <w:kern w:val="0"/>
          <w:sz w:val="32"/>
          <w:szCs w:val="32"/>
        </w:rPr>
        <w:t>保险行业</w:t>
      </w:r>
      <w:r w:rsidR="00602EF5">
        <w:rPr>
          <w:rFonts w:eastAsia="仿宋_GB2312" w:hint="eastAsia"/>
          <w:b/>
          <w:color w:val="000000" w:themeColor="text1"/>
          <w:kern w:val="0"/>
          <w:sz w:val="32"/>
          <w:szCs w:val="32"/>
        </w:rPr>
        <w:t>保持稳定</w:t>
      </w:r>
      <w:r>
        <w:rPr>
          <w:rFonts w:eastAsia="仿宋_GB2312" w:hint="eastAsia"/>
          <w:b/>
          <w:color w:val="000000" w:themeColor="text1"/>
          <w:kern w:val="0"/>
          <w:sz w:val="32"/>
          <w:szCs w:val="32"/>
        </w:rPr>
        <w:t>。</w:t>
      </w:r>
      <w:r>
        <w:rPr>
          <w:rFonts w:eastAsia="仿宋_GB2312" w:hint="eastAsia"/>
          <w:color w:val="000000" w:themeColor="text1"/>
          <w:kern w:val="0"/>
          <w:sz w:val="32"/>
          <w:szCs w:val="32"/>
        </w:rPr>
        <w:t>全年保费收入</w:t>
      </w:r>
      <w:r>
        <w:rPr>
          <w:rFonts w:eastAsia="仿宋_GB2312"/>
          <w:color w:val="000000" w:themeColor="text1"/>
          <w:kern w:val="0"/>
          <w:sz w:val="32"/>
          <w:szCs w:val="32"/>
        </w:rPr>
        <w:t>4015.1</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7.1%</w:t>
      </w:r>
      <w:r>
        <w:rPr>
          <w:rFonts w:eastAsia="仿宋_GB2312" w:hint="eastAsia"/>
          <w:color w:val="000000" w:themeColor="text1"/>
          <w:kern w:val="0"/>
          <w:sz w:val="32"/>
          <w:szCs w:val="32"/>
        </w:rPr>
        <w:t>。分类型看，财产</w:t>
      </w:r>
      <w:proofErr w:type="gramStart"/>
      <w:r>
        <w:rPr>
          <w:rFonts w:eastAsia="仿宋_GB2312" w:hint="eastAsia"/>
          <w:color w:val="000000" w:themeColor="text1"/>
          <w:kern w:val="0"/>
          <w:sz w:val="32"/>
          <w:szCs w:val="32"/>
        </w:rPr>
        <w:t>险收入</w:t>
      </w:r>
      <w:proofErr w:type="gramEnd"/>
      <w:r>
        <w:rPr>
          <w:rFonts w:eastAsia="仿宋_GB2312"/>
          <w:color w:val="000000" w:themeColor="text1"/>
          <w:kern w:val="0"/>
          <w:sz w:val="32"/>
          <w:szCs w:val="32"/>
        </w:rPr>
        <w:t>993.3</w:t>
      </w:r>
      <w:r>
        <w:rPr>
          <w:rFonts w:eastAsia="仿宋_GB2312" w:hint="eastAsia"/>
          <w:color w:val="000000" w:themeColor="text1"/>
          <w:kern w:val="0"/>
          <w:sz w:val="32"/>
          <w:szCs w:val="32"/>
        </w:rPr>
        <w:t>亿元，增长</w:t>
      </w:r>
      <w:r>
        <w:rPr>
          <w:rFonts w:eastAsia="仿宋_GB2312"/>
          <w:color w:val="000000" w:themeColor="text1"/>
          <w:kern w:val="0"/>
          <w:sz w:val="32"/>
          <w:szCs w:val="32"/>
        </w:rPr>
        <w:t>5.6%</w:t>
      </w:r>
      <w:r>
        <w:rPr>
          <w:rFonts w:eastAsia="仿宋_GB2312" w:hint="eastAsia"/>
          <w:color w:val="000000" w:themeColor="text1"/>
          <w:kern w:val="0"/>
          <w:sz w:val="32"/>
          <w:szCs w:val="32"/>
        </w:rPr>
        <w:t>；人寿险收入</w:t>
      </w:r>
      <w:r>
        <w:rPr>
          <w:rFonts w:eastAsia="仿宋_GB2312"/>
          <w:color w:val="000000" w:themeColor="text1"/>
          <w:kern w:val="0"/>
          <w:sz w:val="32"/>
          <w:szCs w:val="32"/>
        </w:rPr>
        <w:t>2348.4</w:t>
      </w:r>
      <w:r>
        <w:rPr>
          <w:rFonts w:eastAsia="仿宋_GB2312" w:hint="eastAsia"/>
          <w:color w:val="000000" w:themeColor="text1"/>
          <w:kern w:val="0"/>
          <w:sz w:val="32"/>
          <w:szCs w:val="32"/>
        </w:rPr>
        <w:t>亿元，增长</w:t>
      </w:r>
      <w:r>
        <w:rPr>
          <w:rFonts w:eastAsia="仿宋_GB2312"/>
          <w:color w:val="000000" w:themeColor="text1"/>
          <w:kern w:val="0"/>
          <w:sz w:val="32"/>
          <w:szCs w:val="32"/>
        </w:rPr>
        <w:t>6.0%</w:t>
      </w:r>
      <w:r>
        <w:rPr>
          <w:rFonts w:eastAsia="仿宋_GB2312" w:hint="eastAsia"/>
          <w:color w:val="000000" w:themeColor="text1"/>
          <w:kern w:val="0"/>
          <w:sz w:val="32"/>
          <w:szCs w:val="32"/>
        </w:rPr>
        <w:t>；健康</w:t>
      </w:r>
      <w:proofErr w:type="gramStart"/>
      <w:r>
        <w:rPr>
          <w:rFonts w:eastAsia="仿宋_GB2312" w:hint="eastAsia"/>
          <w:color w:val="000000" w:themeColor="text1"/>
          <w:kern w:val="0"/>
          <w:sz w:val="32"/>
          <w:szCs w:val="32"/>
        </w:rPr>
        <w:t>险收入</w:t>
      </w:r>
      <w:proofErr w:type="gramEnd"/>
      <w:r>
        <w:rPr>
          <w:rFonts w:eastAsia="仿宋_GB2312"/>
          <w:color w:val="000000" w:themeColor="text1"/>
          <w:kern w:val="0"/>
          <w:sz w:val="32"/>
          <w:szCs w:val="32"/>
        </w:rPr>
        <w:t>586.0</w:t>
      </w:r>
      <w:r>
        <w:rPr>
          <w:rFonts w:eastAsia="仿宋_GB2312" w:hint="eastAsia"/>
          <w:color w:val="000000" w:themeColor="text1"/>
          <w:kern w:val="0"/>
          <w:sz w:val="32"/>
          <w:szCs w:val="32"/>
        </w:rPr>
        <w:t>亿元，增长</w:t>
      </w:r>
      <w:r>
        <w:rPr>
          <w:rFonts w:eastAsia="仿宋_GB2312"/>
          <w:color w:val="000000" w:themeColor="text1"/>
          <w:kern w:val="0"/>
          <w:sz w:val="32"/>
          <w:szCs w:val="32"/>
        </w:rPr>
        <w:t>15.2%</w:t>
      </w:r>
      <w:r>
        <w:rPr>
          <w:rFonts w:eastAsia="仿宋_GB2312" w:hint="eastAsia"/>
          <w:color w:val="000000" w:themeColor="text1"/>
          <w:kern w:val="0"/>
          <w:sz w:val="32"/>
          <w:szCs w:val="32"/>
        </w:rPr>
        <w:t>；意外伤害</w:t>
      </w:r>
      <w:proofErr w:type="gramStart"/>
      <w:r>
        <w:rPr>
          <w:rFonts w:eastAsia="仿宋_GB2312" w:hint="eastAsia"/>
          <w:color w:val="000000" w:themeColor="text1"/>
          <w:kern w:val="0"/>
          <w:sz w:val="32"/>
          <w:szCs w:val="32"/>
        </w:rPr>
        <w:t>险收入</w:t>
      </w:r>
      <w:proofErr w:type="gramEnd"/>
      <w:r>
        <w:rPr>
          <w:rFonts w:eastAsia="仿宋_GB2312"/>
          <w:color w:val="000000" w:themeColor="text1"/>
          <w:kern w:val="0"/>
          <w:sz w:val="32"/>
          <w:szCs w:val="32"/>
        </w:rPr>
        <w:t>87.3</w:t>
      </w:r>
      <w:r>
        <w:rPr>
          <w:rFonts w:eastAsia="仿宋_GB2312" w:hint="eastAsia"/>
          <w:color w:val="000000" w:themeColor="text1"/>
          <w:kern w:val="0"/>
          <w:sz w:val="32"/>
          <w:szCs w:val="32"/>
        </w:rPr>
        <w:t>亿元，增长</w:t>
      </w:r>
      <w:r>
        <w:rPr>
          <w:rFonts w:eastAsia="仿宋_GB2312"/>
          <w:color w:val="000000" w:themeColor="text1"/>
          <w:kern w:val="0"/>
          <w:sz w:val="32"/>
          <w:szCs w:val="32"/>
        </w:rPr>
        <w:t>2.5%</w:t>
      </w:r>
      <w:r>
        <w:rPr>
          <w:rFonts w:eastAsia="仿宋_GB2312" w:hint="eastAsia"/>
          <w:color w:val="000000" w:themeColor="text1"/>
          <w:kern w:val="0"/>
          <w:sz w:val="32"/>
          <w:szCs w:val="32"/>
        </w:rPr>
        <w:t>。全年赔付支出</w:t>
      </w:r>
      <w:r>
        <w:rPr>
          <w:rFonts w:eastAsia="仿宋_GB2312"/>
          <w:color w:val="000000" w:themeColor="text1"/>
          <w:kern w:val="0"/>
          <w:sz w:val="32"/>
          <w:szCs w:val="32"/>
        </w:rPr>
        <w:t>1081.4</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8.3%</w:t>
      </w:r>
      <w:r>
        <w:rPr>
          <w:rFonts w:eastAsia="仿宋_GB2312" w:hint="eastAsia"/>
          <w:color w:val="000000" w:themeColor="text1"/>
          <w:kern w:val="0"/>
          <w:sz w:val="32"/>
          <w:szCs w:val="32"/>
        </w:rPr>
        <w:t>。其中，财产险赔付</w:t>
      </w:r>
      <w:r>
        <w:rPr>
          <w:rFonts w:eastAsia="仿宋_GB2312"/>
          <w:color w:val="000000" w:themeColor="text1"/>
          <w:kern w:val="0"/>
          <w:sz w:val="32"/>
          <w:szCs w:val="32"/>
        </w:rPr>
        <w:t>563.3</w:t>
      </w:r>
      <w:r>
        <w:rPr>
          <w:rFonts w:eastAsia="仿宋_GB2312" w:hint="eastAsia"/>
          <w:color w:val="000000" w:themeColor="text1"/>
          <w:kern w:val="0"/>
          <w:sz w:val="32"/>
          <w:szCs w:val="32"/>
        </w:rPr>
        <w:t>亿元，增长</w:t>
      </w:r>
      <w:r>
        <w:rPr>
          <w:rFonts w:eastAsia="仿宋_GB2312"/>
          <w:color w:val="000000" w:themeColor="text1"/>
          <w:kern w:val="0"/>
          <w:sz w:val="32"/>
          <w:szCs w:val="32"/>
        </w:rPr>
        <w:t>5.4%</w:t>
      </w:r>
      <w:r>
        <w:rPr>
          <w:rFonts w:eastAsia="仿宋_GB2312" w:hint="eastAsia"/>
          <w:color w:val="000000" w:themeColor="text1"/>
          <w:kern w:val="0"/>
          <w:sz w:val="32"/>
          <w:szCs w:val="32"/>
        </w:rPr>
        <w:t>；人寿险赔付</w:t>
      </w:r>
      <w:r>
        <w:rPr>
          <w:rFonts w:eastAsia="仿宋_GB2312"/>
          <w:color w:val="000000" w:themeColor="text1"/>
          <w:kern w:val="0"/>
          <w:sz w:val="32"/>
          <w:szCs w:val="32"/>
        </w:rPr>
        <w:t>290.2</w:t>
      </w:r>
      <w:r>
        <w:rPr>
          <w:rFonts w:eastAsia="仿宋_GB2312" w:hint="eastAsia"/>
          <w:color w:val="000000" w:themeColor="text1"/>
          <w:kern w:val="0"/>
          <w:sz w:val="32"/>
          <w:szCs w:val="32"/>
        </w:rPr>
        <w:t>亿元，下降</w:t>
      </w:r>
      <w:r>
        <w:rPr>
          <w:rFonts w:eastAsia="仿宋_GB2312"/>
          <w:color w:val="000000" w:themeColor="text1"/>
          <w:kern w:val="0"/>
          <w:sz w:val="32"/>
          <w:szCs w:val="32"/>
        </w:rPr>
        <w:t>1.4%</w:t>
      </w:r>
      <w:r>
        <w:rPr>
          <w:rFonts w:eastAsia="仿宋_GB2312" w:hint="eastAsia"/>
          <w:color w:val="000000" w:themeColor="text1"/>
          <w:kern w:val="0"/>
          <w:sz w:val="32"/>
          <w:szCs w:val="32"/>
        </w:rPr>
        <w:t>；健康险赔付</w:t>
      </w:r>
      <w:r>
        <w:rPr>
          <w:rFonts w:eastAsia="仿宋_GB2312"/>
          <w:color w:val="000000" w:themeColor="text1"/>
          <w:kern w:val="0"/>
          <w:sz w:val="32"/>
          <w:szCs w:val="32"/>
        </w:rPr>
        <w:t>203.1</w:t>
      </w:r>
      <w:r>
        <w:rPr>
          <w:rFonts w:eastAsia="仿宋_GB2312" w:hint="eastAsia"/>
          <w:color w:val="000000" w:themeColor="text1"/>
          <w:kern w:val="0"/>
          <w:sz w:val="32"/>
          <w:szCs w:val="32"/>
        </w:rPr>
        <w:t>亿元，增长</w:t>
      </w:r>
      <w:r>
        <w:rPr>
          <w:rFonts w:eastAsia="仿宋_GB2312"/>
          <w:color w:val="000000" w:themeColor="text1"/>
          <w:kern w:val="0"/>
          <w:sz w:val="32"/>
          <w:szCs w:val="32"/>
        </w:rPr>
        <w:t>40.3%</w:t>
      </w:r>
      <w:r>
        <w:rPr>
          <w:rFonts w:eastAsia="仿宋_GB2312" w:hint="eastAsia"/>
          <w:color w:val="000000" w:themeColor="text1"/>
          <w:kern w:val="0"/>
          <w:sz w:val="32"/>
          <w:szCs w:val="32"/>
        </w:rPr>
        <w:t>；意外伤害险赔付</w:t>
      </w:r>
      <w:r>
        <w:rPr>
          <w:rFonts w:eastAsia="仿宋_GB2312"/>
          <w:color w:val="000000" w:themeColor="text1"/>
          <w:kern w:val="0"/>
          <w:sz w:val="32"/>
          <w:szCs w:val="32"/>
        </w:rPr>
        <w:t>24.8</w:t>
      </w:r>
      <w:r>
        <w:rPr>
          <w:rFonts w:eastAsia="仿宋_GB2312" w:hint="eastAsia"/>
          <w:color w:val="000000" w:themeColor="text1"/>
          <w:kern w:val="0"/>
          <w:sz w:val="32"/>
          <w:szCs w:val="32"/>
        </w:rPr>
        <w:t>亿元，下降</w:t>
      </w:r>
      <w:r>
        <w:rPr>
          <w:rFonts w:eastAsia="仿宋_GB2312"/>
          <w:color w:val="000000" w:themeColor="text1"/>
          <w:kern w:val="0"/>
          <w:sz w:val="32"/>
          <w:szCs w:val="32"/>
        </w:rPr>
        <w:t>0.9%</w:t>
      </w:r>
      <w:r>
        <w:rPr>
          <w:rFonts w:eastAsia="仿宋_GB2312" w:hint="eastAsia"/>
          <w:color w:val="000000" w:themeColor="text1"/>
          <w:kern w:val="0"/>
          <w:sz w:val="32"/>
          <w:szCs w:val="32"/>
        </w:rPr>
        <w:t>。</w:t>
      </w:r>
    </w:p>
    <w:p w:rsidR="005D2A14" w:rsidRDefault="005D2A14" w:rsidP="005D2A14">
      <w:pPr>
        <w:widowControl/>
        <w:spacing w:beforeLines="50" w:before="156" w:afterLines="50" w:after="156" w:line="560" w:lineRule="exact"/>
        <w:jc w:val="center"/>
        <w:rPr>
          <w:rFonts w:eastAsia="黑体"/>
          <w:color w:val="000000" w:themeColor="text1"/>
          <w:sz w:val="32"/>
          <w:szCs w:val="32"/>
        </w:rPr>
      </w:pPr>
      <w:r>
        <w:rPr>
          <w:rFonts w:eastAsia="黑体" w:hint="eastAsia"/>
          <w:color w:val="000000" w:themeColor="text1"/>
          <w:sz w:val="32"/>
          <w:szCs w:val="32"/>
        </w:rPr>
        <w:t>九、科学技术和教育</w:t>
      </w:r>
    </w:p>
    <w:p w:rsidR="005D2A14" w:rsidRDefault="005D2A14" w:rsidP="005D2A14">
      <w:pPr>
        <w:widowControl/>
        <w:shd w:val="clear" w:color="auto" w:fill="FFFFFF"/>
        <w:spacing w:before="75" w:after="75"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科技创新能力不断增强。</w:t>
      </w:r>
      <w:r>
        <w:rPr>
          <w:rFonts w:eastAsia="仿宋_GB2312" w:hint="eastAsia"/>
          <w:color w:val="000000" w:themeColor="text1"/>
          <w:kern w:val="0"/>
          <w:sz w:val="32"/>
          <w:szCs w:val="32"/>
        </w:rPr>
        <w:t>全省专利申请量、授权量分别达</w:t>
      </w:r>
      <w:r>
        <w:rPr>
          <w:rFonts w:eastAsia="仿宋_GB2312"/>
          <w:color w:val="000000" w:themeColor="text1"/>
          <w:kern w:val="0"/>
          <w:sz w:val="32"/>
          <w:szCs w:val="32"/>
        </w:rPr>
        <w:t>75.2</w:t>
      </w:r>
      <w:r>
        <w:rPr>
          <w:rFonts w:eastAsia="仿宋_GB2312" w:hint="eastAsia"/>
          <w:color w:val="000000" w:themeColor="text1"/>
          <w:kern w:val="0"/>
          <w:sz w:val="32"/>
          <w:szCs w:val="32"/>
        </w:rPr>
        <w:t>万件、</w:t>
      </w:r>
      <w:r>
        <w:rPr>
          <w:rFonts w:eastAsia="仿宋_GB2312"/>
          <w:color w:val="000000" w:themeColor="text1"/>
          <w:kern w:val="0"/>
          <w:sz w:val="32"/>
          <w:szCs w:val="32"/>
        </w:rPr>
        <w:t>49.9</w:t>
      </w:r>
      <w:r>
        <w:rPr>
          <w:rFonts w:eastAsia="仿宋_GB2312" w:hint="eastAsia"/>
          <w:color w:val="000000" w:themeColor="text1"/>
          <w:kern w:val="0"/>
          <w:sz w:val="32"/>
          <w:szCs w:val="32"/>
        </w:rPr>
        <w:t>万件，其中发明专利申请量</w:t>
      </w:r>
      <w:r>
        <w:rPr>
          <w:rFonts w:eastAsia="仿宋_GB2312"/>
          <w:color w:val="000000" w:themeColor="text1"/>
          <w:kern w:val="0"/>
          <w:sz w:val="32"/>
          <w:szCs w:val="32"/>
        </w:rPr>
        <w:t>18.9</w:t>
      </w:r>
      <w:r>
        <w:rPr>
          <w:rFonts w:eastAsia="仿宋_GB2312" w:hint="eastAsia"/>
          <w:color w:val="000000" w:themeColor="text1"/>
          <w:kern w:val="0"/>
          <w:sz w:val="32"/>
          <w:szCs w:val="32"/>
        </w:rPr>
        <w:t>万件，比</w:t>
      </w:r>
      <w:r>
        <w:rPr>
          <w:rFonts w:eastAsia="仿宋_GB2312" w:hint="eastAsia"/>
          <w:color w:val="000000" w:themeColor="text1"/>
          <w:kern w:val="0"/>
          <w:sz w:val="32"/>
          <w:szCs w:val="32"/>
        </w:rPr>
        <w:lastRenderedPageBreak/>
        <w:t>上年增长</w:t>
      </w:r>
      <w:r>
        <w:rPr>
          <w:rFonts w:eastAsia="仿宋_GB2312"/>
          <w:color w:val="000000" w:themeColor="text1"/>
          <w:kern w:val="0"/>
          <w:sz w:val="32"/>
          <w:szCs w:val="32"/>
        </w:rPr>
        <w:t>9.5%</w:t>
      </w:r>
      <w:r>
        <w:rPr>
          <w:rFonts w:eastAsia="仿宋_GB2312" w:hint="eastAsia"/>
          <w:color w:val="000000" w:themeColor="text1"/>
          <w:kern w:val="0"/>
          <w:sz w:val="32"/>
          <w:szCs w:val="32"/>
        </w:rPr>
        <w:t>；发明专利授权量</w:t>
      </w:r>
      <w:r>
        <w:rPr>
          <w:rFonts w:eastAsia="仿宋_GB2312"/>
          <w:color w:val="000000" w:themeColor="text1"/>
          <w:kern w:val="0"/>
          <w:sz w:val="32"/>
          <w:szCs w:val="32"/>
        </w:rPr>
        <w:t>4.6</w:t>
      </w:r>
      <w:r>
        <w:rPr>
          <w:rFonts w:eastAsia="仿宋_GB2312" w:hint="eastAsia"/>
          <w:color w:val="000000" w:themeColor="text1"/>
          <w:kern w:val="0"/>
          <w:sz w:val="32"/>
          <w:szCs w:val="32"/>
        </w:rPr>
        <w:t>万件，增长</w:t>
      </w:r>
      <w:r>
        <w:rPr>
          <w:rFonts w:eastAsia="仿宋_GB2312"/>
          <w:color w:val="000000" w:themeColor="text1"/>
          <w:kern w:val="0"/>
          <w:sz w:val="32"/>
          <w:szCs w:val="32"/>
        </w:rPr>
        <w:t>15.9%</w:t>
      </w:r>
      <w:r w:rsidR="00602EF5">
        <w:rPr>
          <w:rFonts w:eastAsia="仿宋_GB2312" w:hint="eastAsia"/>
          <w:color w:val="000000" w:themeColor="text1"/>
          <w:kern w:val="0"/>
          <w:sz w:val="32"/>
          <w:szCs w:val="32"/>
        </w:rPr>
        <w:t>。全省</w:t>
      </w:r>
      <w:r>
        <w:rPr>
          <w:rFonts w:eastAsia="仿宋_GB2312"/>
          <w:color w:val="000000" w:themeColor="text1"/>
          <w:kern w:val="0"/>
          <w:sz w:val="32"/>
          <w:szCs w:val="32"/>
        </w:rPr>
        <w:t>PCT</w:t>
      </w:r>
      <w:r>
        <w:rPr>
          <w:rFonts w:eastAsia="仿宋_GB2312" w:hint="eastAsia"/>
          <w:color w:val="000000" w:themeColor="text1"/>
          <w:kern w:val="0"/>
          <w:sz w:val="32"/>
          <w:szCs w:val="32"/>
        </w:rPr>
        <w:t>专利申请量达</w:t>
      </w:r>
      <w:r>
        <w:rPr>
          <w:rFonts w:eastAsia="仿宋_GB2312"/>
          <w:color w:val="000000" w:themeColor="text1"/>
          <w:kern w:val="0"/>
          <w:sz w:val="32"/>
          <w:szCs w:val="32"/>
        </w:rPr>
        <w:t>9606</w:t>
      </w:r>
      <w:r>
        <w:rPr>
          <w:rFonts w:eastAsia="仿宋_GB2312" w:hint="eastAsia"/>
          <w:color w:val="000000" w:themeColor="text1"/>
          <w:kern w:val="0"/>
          <w:sz w:val="32"/>
          <w:szCs w:val="32"/>
        </w:rPr>
        <w:t>件，增长</w:t>
      </w:r>
      <w:r>
        <w:rPr>
          <w:rFonts w:eastAsia="仿宋_GB2312"/>
          <w:color w:val="000000" w:themeColor="text1"/>
          <w:kern w:val="0"/>
          <w:sz w:val="32"/>
          <w:szCs w:val="32"/>
        </w:rPr>
        <w:t>44.8%</w:t>
      </w:r>
      <w:r w:rsidR="00602EF5">
        <w:rPr>
          <w:rFonts w:eastAsia="仿宋_GB2312" w:hint="eastAsia"/>
          <w:color w:val="000000" w:themeColor="text1"/>
          <w:kern w:val="0"/>
          <w:sz w:val="32"/>
          <w:szCs w:val="32"/>
        </w:rPr>
        <w:t>。全省企业共申请专利</w:t>
      </w:r>
      <w:r w:rsidR="00602EF5">
        <w:rPr>
          <w:rFonts w:eastAsia="仿宋_GB2312"/>
          <w:color w:val="000000" w:themeColor="text1"/>
          <w:kern w:val="0"/>
          <w:sz w:val="32"/>
          <w:szCs w:val="32"/>
        </w:rPr>
        <w:t>61.2</w:t>
      </w:r>
      <w:r w:rsidR="00602EF5">
        <w:rPr>
          <w:rFonts w:eastAsia="仿宋_GB2312" w:hint="eastAsia"/>
          <w:color w:val="000000" w:themeColor="text1"/>
          <w:kern w:val="0"/>
          <w:sz w:val="32"/>
          <w:szCs w:val="32"/>
        </w:rPr>
        <w:t>万件。</w:t>
      </w:r>
      <w:r>
        <w:rPr>
          <w:rFonts w:eastAsia="仿宋_GB2312" w:hint="eastAsia"/>
          <w:color w:val="000000" w:themeColor="text1"/>
          <w:kern w:val="0"/>
          <w:sz w:val="32"/>
          <w:szCs w:val="32"/>
        </w:rPr>
        <w:t>万人发明专利拥有量达</w:t>
      </w:r>
      <w:r>
        <w:rPr>
          <w:rFonts w:eastAsia="仿宋_GB2312"/>
          <w:color w:val="000000" w:themeColor="text1"/>
          <w:kern w:val="0"/>
          <w:sz w:val="32"/>
          <w:szCs w:val="32"/>
        </w:rPr>
        <w:t>36.1</w:t>
      </w:r>
      <w:r>
        <w:rPr>
          <w:rFonts w:eastAsia="仿宋_GB2312" w:hint="eastAsia"/>
          <w:color w:val="000000" w:themeColor="text1"/>
          <w:kern w:val="0"/>
          <w:sz w:val="32"/>
          <w:szCs w:val="32"/>
        </w:rPr>
        <w:t>件，同比增加</w:t>
      </w:r>
      <w:r>
        <w:rPr>
          <w:rFonts w:eastAsia="仿宋_GB2312"/>
          <w:color w:val="000000" w:themeColor="text1"/>
          <w:kern w:val="0"/>
          <w:sz w:val="32"/>
          <w:szCs w:val="32"/>
        </w:rPr>
        <w:t>6</w:t>
      </w:r>
      <w:r>
        <w:rPr>
          <w:rFonts w:eastAsia="仿宋_GB2312" w:hint="eastAsia"/>
          <w:color w:val="000000" w:themeColor="text1"/>
          <w:kern w:val="0"/>
          <w:sz w:val="32"/>
          <w:szCs w:val="32"/>
        </w:rPr>
        <w:t>件；</w:t>
      </w:r>
      <w:r w:rsidR="0049539D" w:rsidRPr="0049539D">
        <w:rPr>
          <w:rFonts w:eastAsia="仿宋_GB2312" w:hint="eastAsia"/>
          <w:color w:val="000000" w:themeColor="text1"/>
          <w:kern w:val="0"/>
          <w:sz w:val="32"/>
          <w:szCs w:val="32"/>
        </w:rPr>
        <w:t>科技进步贡献率</w:t>
      </w:r>
      <w:r w:rsidR="0049539D" w:rsidRPr="0049539D">
        <w:rPr>
          <w:rFonts w:eastAsia="仿宋_GB2312" w:hint="eastAsia"/>
          <w:color w:val="000000" w:themeColor="text1"/>
          <w:kern w:val="0"/>
          <w:sz w:val="32"/>
          <w:szCs w:val="32"/>
        </w:rPr>
        <w:t>65.1%</w:t>
      </w:r>
      <w:r w:rsidR="00B120EB">
        <w:rPr>
          <w:rFonts w:eastAsia="仿宋_GB2312" w:hint="eastAsia"/>
          <w:color w:val="000000" w:themeColor="text1"/>
          <w:kern w:val="0"/>
          <w:sz w:val="32"/>
          <w:szCs w:val="32"/>
        </w:rPr>
        <w:t>，比上年提高</w:t>
      </w:r>
      <w:r w:rsidR="0049539D" w:rsidRPr="0049539D">
        <w:rPr>
          <w:rFonts w:eastAsia="仿宋_GB2312" w:hint="eastAsia"/>
          <w:color w:val="000000" w:themeColor="text1"/>
          <w:kern w:val="0"/>
          <w:sz w:val="32"/>
          <w:szCs w:val="32"/>
        </w:rPr>
        <w:t>0.9</w:t>
      </w:r>
      <w:r w:rsidR="0049539D">
        <w:rPr>
          <w:rFonts w:eastAsia="仿宋_GB2312" w:hint="eastAsia"/>
          <w:color w:val="000000" w:themeColor="text1"/>
          <w:kern w:val="0"/>
          <w:sz w:val="32"/>
          <w:szCs w:val="32"/>
        </w:rPr>
        <w:t>个百分点</w:t>
      </w:r>
      <w:r>
        <w:rPr>
          <w:rFonts w:eastAsia="仿宋_GB2312" w:hint="eastAsia"/>
          <w:color w:val="000000" w:themeColor="text1"/>
          <w:kern w:val="0"/>
          <w:sz w:val="32"/>
          <w:szCs w:val="32"/>
        </w:rPr>
        <w:t>。全年共签订各类技术合同</w:t>
      </w:r>
      <w:r>
        <w:rPr>
          <w:rFonts w:eastAsia="仿宋_GB2312"/>
          <w:color w:val="000000" w:themeColor="text1"/>
          <w:kern w:val="0"/>
          <w:sz w:val="32"/>
          <w:szCs w:val="32"/>
        </w:rPr>
        <w:t>5.7</w:t>
      </w:r>
      <w:r>
        <w:rPr>
          <w:rFonts w:eastAsia="仿宋_GB2312" w:hint="eastAsia"/>
          <w:color w:val="000000" w:themeColor="text1"/>
          <w:kern w:val="0"/>
          <w:sz w:val="32"/>
          <w:szCs w:val="32"/>
        </w:rPr>
        <w:t>万项，技术合同成交额达</w:t>
      </w:r>
      <w:r>
        <w:rPr>
          <w:rFonts w:eastAsia="仿宋_GB2312"/>
          <w:color w:val="000000" w:themeColor="text1"/>
          <w:kern w:val="0"/>
          <w:sz w:val="32"/>
          <w:szCs w:val="32"/>
        </w:rPr>
        <w:t>2335.8</w:t>
      </w:r>
      <w:r>
        <w:rPr>
          <w:rFonts w:eastAsia="仿宋_GB2312" w:hint="eastAsia"/>
          <w:color w:val="000000" w:themeColor="text1"/>
          <w:kern w:val="0"/>
          <w:sz w:val="32"/>
          <w:szCs w:val="32"/>
        </w:rPr>
        <w:t>亿元，比上年增长</w:t>
      </w:r>
      <w:r>
        <w:rPr>
          <w:rFonts w:eastAsia="仿宋_GB2312"/>
          <w:color w:val="000000" w:themeColor="text1"/>
          <w:kern w:val="0"/>
          <w:sz w:val="32"/>
          <w:szCs w:val="32"/>
        </w:rPr>
        <w:t>39.4%</w:t>
      </w:r>
      <w:r>
        <w:rPr>
          <w:rFonts w:eastAsia="仿宋_GB2312" w:hint="eastAsia"/>
          <w:color w:val="000000" w:themeColor="text1"/>
          <w:kern w:val="0"/>
          <w:sz w:val="32"/>
          <w:szCs w:val="32"/>
        </w:rPr>
        <w:t>。全年省级</w:t>
      </w:r>
      <w:proofErr w:type="gramStart"/>
      <w:r>
        <w:rPr>
          <w:rFonts w:eastAsia="仿宋_GB2312" w:hint="eastAsia"/>
          <w:color w:val="000000" w:themeColor="text1"/>
          <w:kern w:val="0"/>
          <w:sz w:val="32"/>
          <w:szCs w:val="32"/>
        </w:rPr>
        <w:t>以上众创空间</w:t>
      </w:r>
      <w:proofErr w:type="gramEnd"/>
      <w:r>
        <w:rPr>
          <w:rFonts w:eastAsia="仿宋_GB2312" w:hint="eastAsia"/>
          <w:color w:val="000000" w:themeColor="text1"/>
          <w:kern w:val="0"/>
          <w:sz w:val="32"/>
          <w:szCs w:val="32"/>
        </w:rPr>
        <w:t>达</w:t>
      </w:r>
      <w:r>
        <w:rPr>
          <w:rFonts w:eastAsia="仿宋_GB2312"/>
          <w:color w:val="000000" w:themeColor="text1"/>
          <w:kern w:val="0"/>
          <w:sz w:val="32"/>
          <w:szCs w:val="32"/>
        </w:rPr>
        <w:t>922</w:t>
      </w:r>
      <w:r>
        <w:rPr>
          <w:rFonts w:eastAsia="仿宋_GB2312" w:hint="eastAsia"/>
          <w:color w:val="000000" w:themeColor="text1"/>
          <w:kern w:val="0"/>
          <w:sz w:val="32"/>
          <w:szCs w:val="32"/>
        </w:rPr>
        <w:t>家。</w:t>
      </w:r>
    </w:p>
    <w:p w:rsidR="005D2A14" w:rsidRDefault="005D2A14" w:rsidP="005D2A14">
      <w:pPr>
        <w:widowControl/>
        <w:shd w:val="clear" w:color="auto" w:fill="FFFFFF"/>
        <w:spacing w:before="75" w:after="75"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高新技术产业发展加快。</w:t>
      </w:r>
      <w:r>
        <w:rPr>
          <w:rFonts w:eastAsia="仿宋_GB2312" w:hint="eastAsia"/>
          <w:color w:val="000000" w:themeColor="text1"/>
          <w:kern w:val="0"/>
          <w:sz w:val="32"/>
          <w:szCs w:val="32"/>
        </w:rPr>
        <w:t>组织实施前沿引领技术基础研究专项、前瞻性产业技术创新专项和重大科技成果转化专项共</w:t>
      </w:r>
      <w:r>
        <w:rPr>
          <w:rFonts w:eastAsia="仿宋_GB2312"/>
          <w:color w:val="000000" w:themeColor="text1"/>
          <w:kern w:val="0"/>
          <w:sz w:val="32"/>
          <w:szCs w:val="32"/>
        </w:rPr>
        <w:t>209</w:t>
      </w:r>
      <w:r>
        <w:rPr>
          <w:rFonts w:eastAsia="仿宋_GB2312" w:hint="eastAsia"/>
          <w:color w:val="000000" w:themeColor="text1"/>
          <w:kern w:val="0"/>
          <w:sz w:val="32"/>
          <w:szCs w:val="32"/>
        </w:rPr>
        <w:t>项，省级拨款</w:t>
      </w:r>
      <w:r>
        <w:rPr>
          <w:rFonts w:eastAsia="仿宋_GB2312"/>
          <w:color w:val="000000" w:themeColor="text1"/>
          <w:kern w:val="0"/>
          <w:sz w:val="32"/>
          <w:szCs w:val="32"/>
        </w:rPr>
        <w:t>10.5</w:t>
      </w:r>
      <w:r>
        <w:rPr>
          <w:rFonts w:eastAsia="仿宋_GB2312" w:hint="eastAsia"/>
          <w:color w:val="000000" w:themeColor="text1"/>
          <w:kern w:val="0"/>
          <w:sz w:val="32"/>
          <w:szCs w:val="32"/>
        </w:rPr>
        <w:t>亿元。当年认定高新技术企业</w:t>
      </w:r>
      <w:r>
        <w:rPr>
          <w:rFonts w:eastAsia="仿宋_GB2312"/>
          <w:color w:val="000000" w:themeColor="text1"/>
          <w:kern w:val="0"/>
          <w:sz w:val="32"/>
          <w:szCs w:val="32"/>
        </w:rPr>
        <w:t>13042</w:t>
      </w:r>
      <w:r>
        <w:rPr>
          <w:rFonts w:eastAsia="仿宋_GB2312" w:hint="eastAsia"/>
          <w:color w:val="000000" w:themeColor="text1"/>
          <w:kern w:val="0"/>
          <w:sz w:val="32"/>
          <w:szCs w:val="32"/>
        </w:rPr>
        <w:t>家，大中型工业企业和规模以上高新技术企业研发机构建有率保持在</w:t>
      </w:r>
      <w:r>
        <w:rPr>
          <w:rFonts w:eastAsia="仿宋_GB2312"/>
          <w:color w:val="000000" w:themeColor="text1"/>
          <w:kern w:val="0"/>
          <w:sz w:val="32"/>
          <w:szCs w:val="32"/>
        </w:rPr>
        <w:t>90%</w:t>
      </w:r>
      <w:r>
        <w:rPr>
          <w:rFonts w:eastAsia="仿宋_GB2312" w:hint="eastAsia"/>
          <w:color w:val="000000" w:themeColor="text1"/>
          <w:kern w:val="0"/>
          <w:sz w:val="32"/>
          <w:szCs w:val="32"/>
        </w:rPr>
        <w:t>左右，国家级企业研发机构达</w:t>
      </w:r>
      <w:r>
        <w:rPr>
          <w:rFonts w:eastAsia="仿宋_GB2312"/>
          <w:color w:val="000000" w:themeColor="text1"/>
          <w:kern w:val="0"/>
          <w:sz w:val="32"/>
          <w:szCs w:val="32"/>
        </w:rPr>
        <w:t>163</w:t>
      </w:r>
      <w:r>
        <w:rPr>
          <w:rFonts w:eastAsia="仿宋_GB2312" w:hint="eastAsia"/>
          <w:color w:val="000000" w:themeColor="text1"/>
          <w:kern w:val="0"/>
          <w:sz w:val="32"/>
          <w:szCs w:val="32"/>
        </w:rPr>
        <w:t>家，位居全国前列。全省已建国家级高新技术特色产业基地</w:t>
      </w:r>
      <w:r>
        <w:rPr>
          <w:rFonts w:eastAsia="仿宋_GB2312"/>
          <w:color w:val="000000" w:themeColor="text1"/>
          <w:kern w:val="0"/>
          <w:sz w:val="32"/>
          <w:szCs w:val="32"/>
        </w:rPr>
        <w:t>172</w:t>
      </w:r>
      <w:r>
        <w:rPr>
          <w:rFonts w:eastAsia="仿宋_GB2312" w:hint="eastAsia"/>
          <w:color w:val="000000" w:themeColor="text1"/>
          <w:kern w:val="0"/>
          <w:sz w:val="32"/>
          <w:szCs w:val="32"/>
        </w:rPr>
        <w:t>个。</w:t>
      </w:r>
    </w:p>
    <w:p w:rsidR="005D2A14" w:rsidRDefault="005D2A14" w:rsidP="005D2A14">
      <w:pPr>
        <w:widowControl/>
        <w:shd w:val="clear" w:color="auto" w:fill="FFFFFF"/>
        <w:spacing w:before="75" w:after="75"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科研投入力度加大。</w:t>
      </w:r>
      <w:r>
        <w:rPr>
          <w:rFonts w:eastAsia="仿宋_GB2312" w:hint="eastAsia"/>
          <w:color w:val="000000" w:themeColor="text1"/>
          <w:kern w:val="0"/>
          <w:sz w:val="32"/>
          <w:szCs w:val="32"/>
        </w:rPr>
        <w:t>全社会研究与试验发展（</w:t>
      </w:r>
      <w:r>
        <w:rPr>
          <w:rFonts w:eastAsia="仿宋_GB2312"/>
          <w:color w:val="000000" w:themeColor="text1"/>
          <w:kern w:val="0"/>
          <w:sz w:val="32"/>
          <w:szCs w:val="32"/>
        </w:rPr>
        <w:t>R&amp;D</w:t>
      </w:r>
      <w:r>
        <w:rPr>
          <w:rFonts w:eastAsia="仿宋_GB2312" w:hint="eastAsia"/>
          <w:color w:val="000000" w:themeColor="text1"/>
          <w:kern w:val="0"/>
          <w:sz w:val="32"/>
          <w:szCs w:val="32"/>
        </w:rPr>
        <w:t>）活动经费占地区生产总值比重达</w:t>
      </w:r>
      <w:r>
        <w:rPr>
          <w:rFonts w:eastAsia="仿宋_GB2312"/>
          <w:color w:val="000000" w:themeColor="text1"/>
          <w:kern w:val="0"/>
          <w:sz w:val="32"/>
          <w:szCs w:val="32"/>
        </w:rPr>
        <w:t>2.85%</w:t>
      </w:r>
      <w:r>
        <w:rPr>
          <w:rFonts w:eastAsia="仿宋_GB2312" w:hint="eastAsia"/>
          <w:color w:val="000000" w:themeColor="text1"/>
          <w:kern w:val="0"/>
          <w:sz w:val="32"/>
          <w:szCs w:val="32"/>
        </w:rPr>
        <w:t>，</w:t>
      </w:r>
      <w:r w:rsidR="0075331D">
        <w:rPr>
          <w:rFonts w:eastAsia="仿宋_GB2312"/>
          <w:color w:val="000000" w:themeColor="text1"/>
          <w:kern w:val="0"/>
          <w:sz w:val="32"/>
          <w:szCs w:val="32"/>
        </w:rPr>
        <w:t xml:space="preserve"> </w:t>
      </w:r>
      <w:r>
        <w:rPr>
          <w:rFonts w:eastAsia="仿宋_GB2312"/>
          <w:color w:val="000000" w:themeColor="text1"/>
          <w:kern w:val="0"/>
          <w:sz w:val="32"/>
          <w:szCs w:val="32"/>
        </w:rPr>
        <w:t>R&amp;D</w:t>
      </w:r>
      <w:r>
        <w:rPr>
          <w:rFonts w:eastAsia="仿宋_GB2312" w:hint="eastAsia"/>
          <w:color w:val="000000" w:themeColor="text1"/>
          <w:kern w:val="0"/>
          <w:sz w:val="32"/>
          <w:szCs w:val="32"/>
        </w:rPr>
        <w:t>人员</w:t>
      </w:r>
      <w:r>
        <w:rPr>
          <w:rFonts w:eastAsia="仿宋_GB2312"/>
          <w:color w:val="000000" w:themeColor="text1"/>
          <w:kern w:val="0"/>
          <w:sz w:val="32"/>
          <w:szCs w:val="32"/>
        </w:rPr>
        <w:t>89.0</w:t>
      </w:r>
      <w:r>
        <w:rPr>
          <w:rFonts w:eastAsia="仿宋_GB2312" w:hint="eastAsia"/>
          <w:color w:val="000000" w:themeColor="text1"/>
          <w:kern w:val="0"/>
          <w:sz w:val="32"/>
          <w:szCs w:val="32"/>
        </w:rPr>
        <w:t>万人。全省拥有中国科学院和中国工程院院士</w:t>
      </w:r>
      <w:r>
        <w:rPr>
          <w:rFonts w:eastAsia="仿宋_GB2312"/>
          <w:color w:val="000000" w:themeColor="text1"/>
          <w:kern w:val="0"/>
          <w:sz w:val="32"/>
          <w:szCs w:val="32"/>
        </w:rPr>
        <w:t>105</w:t>
      </w:r>
      <w:r>
        <w:rPr>
          <w:rFonts w:eastAsia="仿宋_GB2312" w:hint="eastAsia"/>
          <w:color w:val="000000" w:themeColor="text1"/>
          <w:kern w:val="0"/>
          <w:sz w:val="32"/>
          <w:szCs w:val="32"/>
        </w:rPr>
        <w:t>人。各类科学研究与技术开发机构中，政府部门属独立研究与开发机构达</w:t>
      </w:r>
      <w:r>
        <w:rPr>
          <w:rFonts w:eastAsia="仿宋_GB2312"/>
          <w:color w:val="000000" w:themeColor="text1"/>
          <w:kern w:val="0"/>
          <w:sz w:val="32"/>
          <w:szCs w:val="32"/>
        </w:rPr>
        <w:t>435</w:t>
      </w:r>
      <w:r>
        <w:rPr>
          <w:rFonts w:eastAsia="仿宋_GB2312" w:hint="eastAsia"/>
          <w:color w:val="000000" w:themeColor="text1"/>
          <w:kern w:val="0"/>
          <w:sz w:val="32"/>
          <w:szCs w:val="32"/>
        </w:rPr>
        <w:t>个。建设国家和省级重点实验室</w:t>
      </w:r>
      <w:r>
        <w:rPr>
          <w:rFonts w:eastAsia="仿宋_GB2312"/>
          <w:color w:val="000000" w:themeColor="text1"/>
          <w:kern w:val="0"/>
          <w:sz w:val="32"/>
          <w:szCs w:val="32"/>
        </w:rPr>
        <w:t>190</w:t>
      </w:r>
      <w:r>
        <w:rPr>
          <w:rFonts w:eastAsia="仿宋_GB2312" w:hint="eastAsia"/>
          <w:color w:val="000000" w:themeColor="text1"/>
          <w:kern w:val="0"/>
          <w:sz w:val="32"/>
          <w:szCs w:val="32"/>
        </w:rPr>
        <w:t>个，科技服务平台</w:t>
      </w:r>
      <w:r>
        <w:rPr>
          <w:rFonts w:eastAsia="仿宋_GB2312"/>
          <w:color w:val="000000" w:themeColor="text1"/>
          <w:kern w:val="0"/>
          <w:sz w:val="32"/>
          <w:szCs w:val="32"/>
        </w:rPr>
        <w:t>276</w:t>
      </w:r>
      <w:r>
        <w:rPr>
          <w:rFonts w:eastAsia="仿宋_GB2312" w:hint="eastAsia"/>
          <w:color w:val="000000" w:themeColor="text1"/>
          <w:kern w:val="0"/>
          <w:sz w:val="32"/>
          <w:szCs w:val="32"/>
        </w:rPr>
        <w:t>个，工程技术研究中心</w:t>
      </w:r>
      <w:r>
        <w:rPr>
          <w:rFonts w:eastAsia="仿宋_GB2312"/>
          <w:color w:val="000000" w:themeColor="text1"/>
          <w:kern w:val="0"/>
          <w:sz w:val="32"/>
          <w:szCs w:val="32"/>
        </w:rPr>
        <w:t>3978</w:t>
      </w:r>
      <w:r>
        <w:rPr>
          <w:rFonts w:eastAsia="仿宋_GB2312" w:hint="eastAsia"/>
          <w:color w:val="000000" w:themeColor="text1"/>
          <w:kern w:val="0"/>
          <w:sz w:val="32"/>
          <w:szCs w:val="32"/>
        </w:rPr>
        <w:t>个，</w:t>
      </w:r>
      <w:proofErr w:type="gramStart"/>
      <w:r>
        <w:rPr>
          <w:rFonts w:eastAsia="仿宋_GB2312" w:hint="eastAsia"/>
          <w:color w:val="000000" w:themeColor="text1"/>
          <w:kern w:val="0"/>
          <w:sz w:val="32"/>
          <w:szCs w:val="32"/>
        </w:rPr>
        <w:t>企业院士</w:t>
      </w:r>
      <w:proofErr w:type="gramEnd"/>
      <w:r>
        <w:rPr>
          <w:rFonts w:eastAsia="仿宋_GB2312" w:hint="eastAsia"/>
          <w:color w:val="000000" w:themeColor="text1"/>
          <w:kern w:val="0"/>
          <w:sz w:val="32"/>
          <w:szCs w:val="32"/>
        </w:rPr>
        <w:t>工作站</w:t>
      </w:r>
      <w:r>
        <w:rPr>
          <w:rFonts w:eastAsia="仿宋_GB2312"/>
          <w:color w:val="000000" w:themeColor="text1"/>
          <w:kern w:val="0"/>
          <w:sz w:val="32"/>
          <w:szCs w:val="32"/>
        </w:rPr>
        <w:t>126</w:t>
      </w:r>
      <w:r>
        <w:rPr>
          <w:rFonts w:eastAsia="仿宋_GB2312" w:hint="eastAsia"/>
          <w:color w:val="000000" w:themeColor="text1"/>
          <w:kern w:val="0"/>
          <w:sz w:val="32"/>
          <w:szCs w:val="32"/>
        </w:rPr>
        <w:t>个，获批建设综合类国家技术创新中心</w:t>
      </w:r>
      <w:r>
        <w:rPr>
          <w:rFonts w:eastAsia="仿宋_GB2312"/>
          <w:color w:val="000000" w:themeColor="text1"/>
          <w:kern w:val="0"/>
          <w:sz w:val="32"/>
          <w:szCs w:val="32"/>
        </w:rPr>
        <w:t>1</w:t>
      </w:r>
      <w:r>
        <w:rPr>
          <w:rFonts w:eastAsia="仿宋_GB2312" w:hint="eastAsia"/>
          <w:color w:val="000000" w:themeColor="text1"/>
          <w:kern w:val="0"/>
          <w:sz w:val="32"/>
          <w:szCs w:val="32"/>
        </w:rPr>
        <w:t>家。</w:t>
      </w:r>
    </w:p>
    <w:p w:rsidR="005D2A14" w:rsidRDefault="005D2A14" w:rsidP="005D2A14">
      <w:pPr>
        <w:widowControl/>
        <w:spacing w:line="56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教育事业全面发展。</w:t>
      </w:r>
      <w:r>
        <w:rPr>
          <w:rFonts w:eastAsia="仿宋_GB2312" w:hint="eastAsia"/>
          <w:color w:val="000000" w:themeColor="text1"/>
          <w:kern w:val="0"/>
          <w:sz w:val="32"/>
          <w:szCs w:val="32"/>
        </w:rPr>
        <w:t>全省共有普通高校</w:t>
      </w:r>
      <w:r>
        <w:rPr>
          <w:rFonts w:eastAsia="仿宋_GB2312"/>
          <w:color w:val="000000" w:themeColor="text1"/>
          <w:kern w:val="0"/>
          <w:sz w:val="32"/>
          <w:szCs w:val="32"/>
        </w:rPr>
        <w:t>167</w:t>
      </w:r>
      <w:r>
        <w:rPr>
          <w:rFonts w:eastAsia="仿宋_GB2312" w:hint="eastAsia"/>
          <w:color w:val="000000" w:themeColor="text1"/>
          <w:kern w:val="0"/>
          <w:sz w:val="32"/>
          <w:szCs w:val="32"/>
        </w:rPr>
        <w:t>所。普通高等教育本专科招生</w:t>
      </w:r>
      <w:r>
        <w:rPr>
          <w:rFonts w:eastAsia="仿宋_GB2312"/>
          <w:color w:val="000000" w:themeColor="text1"/>
          <w:kern w:val="0"/>
          <w:sz w:val="32"/>
          <w:szCs w:val="32"/>
        </w:rPr>
        <w:t>67.4</w:t>
      </w:r>
      <w:r>
        <w:rPr>
          <w:rFonts w:eastAsia="仿宋_GB2312" w:hint="eastAsia"/>
          <w:color w:val="000000" w:themeColor="text1"/>
          <w:kern w:val="0"/>
          <w:sz w:val="32"/>
          <w:szCs w:val="32"/>
        </w:rPr>
        <w:t>万人，在校生</w:t>
      </w:r>
      <w:r>
        <w:rPr>
          <w:rFonts w:eastAsia="仿宋_GB2312"/>
          <w:color w:val="000000" w:themeColor="text1"/>
          <w:kern w:val="0"/>
          <w:sz w:val="32"/>
          <w:szCs w:val="32"/>
        </w:rPr>
        <w:t>201.5</w:t>
      </w:r>
      <w:r>
        <w:rPr>
          <w:rFonts w:eastAsia="仿宋_GB2312" w:hint="eastAsia"/>
          <w:color w:val="000000" w:themeColor="text1"/>
          <w:kern w:val="0"/>
          <w:sz w:val="32"/>
          <w:szCs w:val="32"/>
        </w:rPr>
        <w:t>万人，毕业生</w:t>
      </w:r>
      <w:r>
        <w:rPr>
          <w:rFonts w:eastAsia="仿宋_GB2312"/>
          <w:color w:val="000000" w:themeColor="text1"/>
          <w:kern w:val="0"/>
          <w:sz w:val="32"/>
          <w:szCs w:val="32"/>
        </w:rPr>
        <w:t>51.3</w:t>
      </w:r>
      <w:r>
        <w:rPr>
          <w:rFonts w:eastAsia="仿宋_GB2312" w:hint="eastAsia"/>
          <w:color w:val="000000" w:themeColor="text1"/>
          <w:kern w:val="0"/>
          <w:sz w:val="32"/>
          <w:szCs w:val="32"/>
        </w:rPr>
        <w:t>万人</w:t>
      </w:r>
      <w:r w:rsidR="00405350">
        <w:rPr>
          <w:rFonts w:eastAsia="仿宋_GB2312" w:hint="eastAsia"/>
          <w:color w:val="000000" w:themeColor="text1"/>
          <w:kern w:val="0"/>
          <w:sz w:val="32"/>
          <w:szCs w:val="32"/>
        </w:rPr>
        <w:t>。</w:t>
      </w:r>
      <w:r>
        <w:rPr>
          <w:rFonts w:eastAsia="仿宋_GB2312" w:hint="eastAsia"/>
          <w:color w:val="000000" w:themeColor="text1"/>
          <w:kern w:val="0"/>
          <w:sz w:val="32"/>
          <w:szCs w:val="32"/>
        </w:rPr>
        <w:t>研究生教育招生</w:t>
      </w:r>
      <w:r>
        <w:rPr>
          <w:rFonts w:eastAsia="仿宋_GB2312"/>
          <w:color w:val="000000" w:themeColor="text1"/>
          <w:kern w:val="0"/>
          <w:sz w:val="32"/>
          <w:szCs w:val="32"/>
        </w:rPr>
        <w:t>9.0</w:t>
      </w:r>
      <w:r>
        <w:rPr>
          <w:rFonts w:eastAsia="仿宋_GB2312" w:hint="eastAsia"/>
          <w:color w:val="000000" w:themeColor="text1"/>
          <w:kern w:val="0"/>
          <w:sz w:val="32"/>
          <w:szCs w:val="32"/>
        </w:rPr>
        <w:t>万人，在校生</w:t>
      </w:r>
      <w:r>
        <w:rPr>
          <w:rFonts w:eastAsia="仿宋_GB2312"/>
          <w:color w:val="000000" w:themeColor="text1"/>
          <w:kern w:val="0"/>
          <w:sz w:val="32"/>
          <w:szCs w:val="32"/>
        </w:rPr>
        <w:t>24.4</w:t>
      </w:r>
      <w:r>
        <w:rPr>
          <w:rFonts w:eastAsia="仿宋_GB2312" w:hint="eastAsia"/>
          <w:color w:val="000000" w:themeColor="text1"/>
          <w:kern w:val="0"/>
          <w:sz w:val="32"/>
          <w:szCs w:val="32"/>
        </w:rPr>
        <w:t>万人，毕业生</w:t>
      </w:r>
      <w:r>
        <w:rPr>
          <w:rFonts w:eastAsia="仿宋_GB2312"/>
          <w:color w:val="000000" w:themeColor="text1"/>
          <w:kern w:val="0"/>
          <w:sz w:val="32"/>
          <w:szCs w:val="32"/>
        </w:rPr>
        <w:t>5.7</w:t>
      </w:r>
      <w:r>
        <w:rPr>
          <w:rFonts w:eastAsia="仿宋_GB2312" w:hint="eastAsia"/>
          <w:color w:val="000000" w:themeColor="text1"/>
          <w:kern w:val="0"/>
          <w:sz w:val="32"/>
          <w:szCs w:val="32"/>
        </w:rPr>
        <w:t>万人。全省中等职业教育在校生</w:t>
      </w:r>
      <w:r>
        <w:rPr>
          <w:rFonts w:eastAsia="仿宋_GB2312"/>
          <w:color w:val="000000" w:themeColor="text1"/>
          <w:kern w:val="0"/>
          <w:sz w:val="32"/>
          <w:szCs w:val="32"/>
        </w:rPr>
        <w:t>62.5</w:t>
      </w:r>
      <w:r>
        <w:rPr>
          <w:rFonts w:eastAsia="仿宋_GB2312" w:hint="eastAsia"/>
          <w:color w:val="000000" w:themeColor="text1"/>
          <w:kern w:val="0"/>
          <w:sz w:val="32"/>
          <w:szCs w:val="32"/>
        </w:rPr>
        <w:t>万人（不含技工学校）。特殊教育招生</w:t>
      </w:r>
      <w:r>
        <w:rPr>
          <w:rFonts w:eastAsia="仿宋_GB2312"/>
          <w:color w:val="000000" w:themeColor="text1"/>
          <w:kern w:val="0"/>
          <w:sz w:val="32"/>
          <w:szCs w:val="32"/>
        </w:rPr>
        <w:t>0.3</w:t>
      </w:r>
      <w:r>
        <w:rPr>
          <w:rFonts w:eastAsia="仿宋_GB2312" w:hint="eastAsia"/>
          <w:color w:val="000000" w:themeColor="text1"/>
          <w:kern w:val="0"/>
          <w:sz w:val="32"/>
          <w:szCs w:val="32"/>
        </w:rPr>
        <w:t>万人，在校生</w:t>
      </w:r>
      <w:r>
        <w:rPr>
          <w:rFonts w:eastAsia="仿宋_GB2312"/>
          <w:color w:val="000000" w:themeColor="text1"/>
          <w:kern w:val="0"/>
          <w:sz w:val="32"/>
          <w:szCs w:val="32"/>
        </w:rPr>
        <w:t>2.0</w:t>
      </w:r>
      <w:r>
        <w:rPr>
          <w:rFonts w:eastAsia="仿宋_GB2312" w:hint="eastAsia"/>
          <w:color w:val="000000" w:themeColor="text1"/>
          <w:kern w:val="0"/>
          <w:sz w:val="32"/>
          <w:szCs w:val="32"/>
        </w:rPr>
        <w:t>万人。全省共有幼</w:t>
      </w:r>
      <w:r>
        <w:rPr>
          <w:rFonts w:eastAsia="仿宋_GB2312" w:hint="eastAsia"/>
          <w:color w:val="000000" w:themeColor="text1"/>
          <w:kern w:val="0"/>
          <w:sz w:val="32"/>
          <w:szCs w:val="32"/>
        </w:rPr>
        <w:lastRenderedPageBreak/>
        <w:t>儿园</w:t>
      </w:r>
      <w:r>
        <w:rPr>
          <w:rFonts w:eastAsia="仿宋_GB2312"/>
          <w:color w:val="000000" w:themeColor="text1"/>
          <w:kern w:val="0"/>
          <w:sz w:val="32"/>
          <w:szCs w:val="32"/>
        </w:rPr>
        <w:t>7903</w:t>
      </w:r>
      <w:r>
        <w:rPr>
          <w:rFonts w:eastAsia="仿宋_GB2312" w:hint="eastAsia"/>
          <w:color w:val="000000" w:themeColor="text1"/>
          <w:kern w:val="0"/>
          <w:sz w:val="32"/>
          <w:szCs w:val="32"/>
        </w:rPr>
        <w:t>所，比上年增加</w:t>
      </w:r>
      <w:r>
        <w:rPr>
          <w:rFonts w:eastAsia="仿宋_GB2312"/>
          <w:color w:val="000000" w:themeColor="text1"/>
          <w:kern w:val="0"/>
          <w:sz w:val="32"/>
          <w:szCs w:val="32"/>
        </w:rPr>
        <w:t>3.9%</w:t>
      </w:r>
      <w:r>
        <w:rPr>
          <w:rFonts w:eastAsia="仿宋_GB2312" w:hint="eastAsia"/>
          <w:color w:val="000000" w:themeColor="text1"/>
          <w:kern w:val="0"/>
          <w:sz w:val="32"/>
          <w:szCs w:val="32"/>
        </w:rPr>
        <w:t>；在园幼儿</w:t>
      </w:r>
      <w:r>
        <w:rPr>
          <w:rFonts w:eastAsia="仿宋_GB2312"/>
          <w:color w:val="000000" w:themeColor="text1"/>
          <w:kern w:val="0"/>
          <w:sz w:val="32"/>
          <w:szCs w:val="32"/>
        </w:rPr>
        <w:t>254.1</w:t>
      </w:r>
      <w:r>
        <w:rPr>
          <w:rFonts w:eastAsia="仿宋_GB2312" w:hint="eastAsia"/>
          <w:color w:val="000000" w:themeColor="text1"/>
          <w:kern w:val="0"/>
          <w:sz w:val="32"/>
          <w:szCs w:val="32"/>
        </w:rPr>
        <w:t>万人，增长</w:t>
      </w:r>
      <w:r>
        <w:rPr>
          <w:rFonts w:eastAsia="仿宋_GB2312"/>
          <w:color w:val="000000" w:themeColor="text1"/>
          <w:kern w:val="0"/>
          <w:sz w:val="32"/>
          <w:szCs w:val="32"/>
        </w:rPr>
        <w:t>0.1%</w:t>
      </w:r>
      <w:r>
        <w:rPr>
          <w:rFonts w:eastAsia="仿宋_GB2312" w:hint="eastAsia"/>
          <w:color w:val="000000" w:themeColor="text1"/>
          <w:kern w:val="0"/>
          <w:sz w:val="32"/>
          <w:szCs w:val="32"/>
        </w:rPr>
        <w:t>。</w:t>
      </w:r>
    </w:p>
    <w:p w:rsidR="005D2A14" w:rsidRDefault="005D2A14" w:rsidP="005D2A14">
      <w:pPr>
        <w:widowControl/>
        <w:spacing w:line="560" w:lineRule="exact"/>
        <w:jc w:val="center"/>
        <w:rPr>
          <w:b/>
          <w:color w:val="000000" w:themeColor="text1"/>
          <w:kern w:val="0"/>
          <w:sz w:val="30"/>
          <w:szCs w:val="30"/>
        </w:rPr>
      </w:pPr>
      <w:r>
        <w:rPr>
          <w:rFonts w:hint="eastAsia"/>
          <w:b/>
          <w:color w:val="000000" w:themeColor="text1"/>
          <w:kern w:val="0"/>
          <w:sz w:val="30"/>
          <w:szCs w:val="30"/>
        </w:rPr>
        <w:t>表</w:t>
      </w:r>
      <w:r>
        <w:rPr>
          <w:b/>
          <w:color w:val="000000" w:themeColor="text1"/>
          <w:kern w:val="0"/>
          <w:sz w:val="30"/>
          <w:szCs w:val="30"/>
        </w:rPr>
        <w:t xml:space="preserve">9 </w:t>
      </w:r>
      <w:r>
        <w:rPr>
          <w:rFonts w:hint="eastAsia"/>
          <w:b/>
          <w:color w:val="000000" w:themeColor="text1"/>
          <w:kern w:val="0"/>
          <w:sz w:val="30"/>
          <w:szCs w:val="30"/>
        </w:rPr>
        <w:t>各阶段教育学生情况</w:t>
      </w:r>
    </w:p>
    <w:tbl>
      <w:tblPr>
        <w:tblW w:w="5120" w:type="pct"/>
        <w:jc w:val="center"/>
        <w:tblBorders>
          <w:top w:val="single" w:sz="4" w:space="0" w:color="auto"/>
          <w:bottom w:val="single" w:sz="4" w:space="0" w:color="auto"/>
        </w:tblBorders>
        <w:tblLook w:val="04A0" w:firstRow="1" w:lastRow="0" w:firstColumn="1" w:lastColumn="0" w:noHBand="0" w:noVBand="1"/>
      </w:tblPr>
      <w:tblGrid>
        <w:gridCol w:w="2114"/>
        <w:gridCol w:w="1126"/>
        <w:gridCol w:w="987"/>
        <w:gridCol w:w="1126"/>
        <w:gridCol w:w="987"/>
        <w:gridCol w:w="1155"/>
        <w:gridCol w:w="1010"/>
      </w:tblGrid>
      <w:tr w:rsidR="0030730C" w:rsidTr="0030730C">
        <w:trPr>
          <w:trHeight w:hRule="exact" w:val="407"/>
          <w:jc w:val="center"/>
        </w:trPr>
        <w:tc>
          <w:tcPr>
            <w:tcW w:w="1243" w:type="pct"/>
            <w:vMerge w:val="restart"/>
            <w:tcBorders>
              <w:top w:val="single" w:sz="12" w:space="0" w:color="auto"/>
              <w:left w:val="nil"/>
              <w:bottom w:val="single" w:sz="4" w:space="0" w:color="auto"/>
              <w:right w:val="single" w:sz="4" w:space="0" w:color="auto"/>
            </w:tcBorders>
            <w:vAlign w:val="center"/>
            <w:hideMark/>
          </w:tcPr>
          <w:p w:rsidR="005D2A14" w:rsidRDefault="0030730C">
            <w:pPr>
              <w:rPr>
                <w:color w:val="000000" w:themeColor="text1"/>
                <w:szCs w:val="21"/>
              </w:rPr>
            </w:pPr>
            <w:r>
              <w:rPr>
                <w:rFonts w:hint="eastAsia"/>
                <w:color w:val="000000" w:themeColor="text1"/>
                <w:szCs w:val="21"/>
              </w:rPr>
              <w:t xml:space="preserve">       </w:t>
            </w:r>
            <w:r w:rsidR="005D2A14">
              <w:rPr>
                <w:rFonts w:hint="eastAsia"/>
                <w:color w:val="000000" w:themeColor="text1"/>
                <w:szCs w:val="21"/>
              </w:rPr>
              <w:t>指</w:t>
            </w:r>
            <w:r w:rsidR="005D2A14">
              <w:rPr>
                <w:color w:val="000000" w:themeColor="text1"/>
                <w:szCs w:val="21"/>
              </w:rPr>
              <w:t xml:space="preserve">  </w:t>
            </w:r>
            <w:r w:rsidR="005D2A14">
              <w:rPr>
                <w:rFonts w:hint="eastAsia"/>
                <w:color w:val="000000" w:themeColor="text1"/>
                <w:szCs w:val="21"/>
              </w:rPr>
              <w:t>标</w:t>
            </w:r>
          </w:p>
        </w:tc>
        <w:tc>
          <w:tcPr>
            <w:tcW w:w="1242" w:type="pct"/>
            <w:gridSpan w:val="2"/>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招生数</w:t>
            </w:r>
          </w:p>
        </w:tc>
        <w:tc>
          <w:tcPr>
            <w:tcW w:w="1242" w:type="pct"/>
            <w:gridSpan w:val="2"/>
            <w:tcBorders>
              <w:top w:val="single" w:sz="12"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在校生数</w:t>
            </w:r>
          </w:p>
        </w:tc>
        <w:tc>
          <w:tcPr>
            <w:tcW w:w="1273" w:type="pct"/>
            <w:gridSpan w:val="2"/>
            <w:tcBorders>
              <w:top w:val="single" w:sz="12" w:space="0" w:color="auto"/>
              <w:left w:val="single" w:sz="4" w:space="0" w:color="auto"/>
              <w:bottom w:val="single" w:sz="4" w:space="0" w:color="auto"/>
              <w:right w:val="nil"/>
            </w:tcBorders>
            <w:vAlign w:val="center"/>
            <w:hideMark/>
          </w:tcPr>
          <w:p w:rsidR="005D2A14" w:rsidRDefault="005D2A14">
            <w:pPr>
              <w:jc w:val="center"/>
              <w:rPr>
                <w:color w:val="000000" w:themeColor="text1"/>
                <w:szCs w:val="21"/>
              </w:rPr>
            </w:pPr>
            <w:r>
              <w:rPr>
                <w:rFonts w:hint="eastAsia"/>
                <w:color w:val="000000" w:themeColor="text1"/>
                <w:szCs w:val="21"/>
              </w:rPr>
              <w:t>毕业生数</w:t>
            </w:r>
          </w:p>
        </w:tc>
      </w:tr>
      <w:tr w:rsidR="0030730C" w:rsidTr="0030730C">
        <w:trPr>
          <w:trHeight w:hRule="exact" w:val="1038"/>
          <w:jc w:val="center"/>
        </w:trPr>
        <w:tc>
          <w:tcPr>
            <w:tcW w:w="1243" w:type="pct"/>
            <w:vMerge/>
            <w:tcBorders>
              <w:top w:val="single" w:sz="12" w:space="0" w:color="auto"/>
              <w:left w:val="nil"/>
              <w:bottom w:val="single" w:sz="4" w:space="0" w:color="auto"/>
              <w:right w:val="single" w:sz="4" w:space="0" w:color="auto"/>
            </w:tcBorders>
            <w:vAlign w:val="center"/>
            <w:hideMark/>
          </w:tcPr>
          <w:p w:rsidR="005D2A14" w:rsidRDefault="005D2A14">
            <w:pPr>
              <w:widowControl/>
              <w:jc w:val="left"/>
              <w:rPr>
                <w:color w:val="000000" w:themeColor="text1"/>
                <w:szCs w:val="21"/>
              </w:rPr>
            </w:pPr>
          </w:p>
        </w:tc>
        <w:tc>
          <w:tcPr>
            <w:tcW w:w="66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绝对数</w:t>
            </w:r>
          </w:p>
          <w:p w:rsidR="005D2A14" w:rsidRDefault="005D2A14">
            <w:pPr>
              <w:jc w:val="center"/>
              <w:rPr>
                <w:color w:val="000000" w:themeColor="text1"/>
                <w:szCs w:val="21"/>
              </w:rPr>
            </w:pPr>
            <w:r>
              <w:rPr>
                <w:rFonts w:hint="eastAsia"/>
                <w:color w:val="000000" w:themeColor="text1"/>
                <w:szCs w:val="21"/>
              </w:rPr>
              <w:t>（万人）</w:t>
            </w:r>
          </w:p>
        </w:tc>
        <w:tc>
          <w:tcPr>
            <w:tcW w:w="580"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比上年增长（</w:t>
            </w:r>
            <w:r>
              <w:rPr>
                <w:color w:val="000000" w:themeColor="text1"/>
                <w:szCs w:val="21"/>
              </w:rPr>
              <w:t>%</w:t>
            </w:r>
            <w:r>
              <w:rPr>
                <w:rFonts w:hint="eastAsia"/>
                <w:color w:val="000000" w:themeColor="text1"/>
                <w:szCs w:val="21"/>
              </w:rPr>
              <w:t>）</w:t>
            </w:r>
          </w:p>
        </w:tc>
        <w:tc>
          <w:tcPr>
            <w:tcW w:w="662"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绝对数</w:t>
            </w:r>
          </w:p>
          <w:p w:rsidR="005D2A14" w:rsidRDefault="005D2A14">
            <w:pPr>
              <w:jc w:val="center"/>
              <w:rPr>
                <w:color w:val="000000" w:themeColor="text1"/>
                <w:szCs w:val="21"/>
              </w:rPr>
            </w:pPr>
            <w:r>
              <w:rPr>
                <w:rFonts w:hint="eastAsia"/>
                <w:color w:val="000000" w:themeColor="text1"/>
                <w:szCs w:val="21"/>
              </w:rPr>
              <w:t>（万人）</w:t>
            </w:r>
          </w:p>
        </w:tc>
        <w:tc>
          <w:tcPr>
            <w:tcW w:w="580"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比上年增长（</w:t>
            </w:r>
            <w:r>
              <w:rPr>
                <w:color w:val="000000" w:themeColor="text1"/>
                <w:szCs w:val="21"/>
              </w:rPr>
              <w:t>%</w:t>
            </w:r>
            <w:r>
              <w:rPr>
                <w:rFonts w:hint="eastAsia"/>
                <w:color w:val="000000" w:themeColor="text1"/>
                <w:szCs w:val="21"/>
              </w:rPr>
              <w:t>）</w:t>
            </w:r>
          </w:p>
        </w:tc>
        <w:tc>
          <w:tcPr>
            <w:tcW w:w="679" w:type="pct"/>
            <w:tcBorders>
              <w:top w:val="single" w:sz="4" w:space="0" w:color="auto"/>
              <w:left w:val="single" w:sz="4" w:space="0" w:color="auto"/>
              <w:bottom w:val="single" w:sz="4" w:space="0" w:color="auto"/>
              <w:right w:val="single" w:sz="4" w:space="0" w:color="auto"/>
            </w:tcBorders>
            <w:vAlign w:val="center"/>
            <w:hideMark/>
          </w:tcPr>
          <w:p w:rsidR="005D2A14" w:rsidRDefault="005D2A14">
            <w:pPr>
              <w:jc w:val="center"/>
              <w:rPr>
                <w:color w:val="000000" w:themeColor="text1"/>
                <w:szCs w:val="21"/>
              </w:rPr>
            </w:pPr>
            <w:r>
              <w:rPr>
                <w:rFonts w:hint="eastAsia"/>
                <w:color w:val="000000" w:themeColor="text1"/>
                <w:szCs w:val="21"/>
              </w:rPr>
              <w:t>绝对数</w:t>
            </w:r>
          </w:p>
          <w:p w:rsidR="005D2A14" w:rsidRDefault="005D2A14">
            <w:pPr>
              <w:jc w:val="center"/>
              <w:rPr>
                <w:color w:val="000000" w:themeColor="text1"/>
                <w:szCs w:val="21"/>
              </w:rPr>
            </w:pPr>
            <w:r>
              <w:rPr>
                <w:rFonts w:hint="eastAsia"/>
                <w:color w:val="000000" w:themeColor="text1"/>
                <w:szCs w:val="21"/>
              </w:rPr>
              <w:t>（万人）</w:t>
            </w:r>
          </w:p>
        </w:tc>
        <w:tc>
          <w:tcPr>
            <w:tcW w:w="594" w:type="pct"/>
            <w:tcBorders>
              <w:top w:val="single" w:sz="4" w:space="0" w:color="auto"/>
              <w:left w:val="single" w:sz="4" w:space="0" w:color="auto"/>
              <w:bottom w:val="single" w:sz="4" w:space="0" w:color="auto"/>
              <w:right w:val="nil"/>
            </w:tcBorders>
            <w:vAlign w:val="center"/>
            <w:hideMark/>
          </w:tcPr>
          <w:p w:rsidR="005D2A14" w:rsidRDefault="005D2A14">
            <w:pPr>
              <w:jc w:val="center"/>
              <w:rPr>
                <w:color w:val="000000" w:themeColor="text1"/>
                <w:szCs w:val="21"/>
              </w:rPr>
            </w:pPr>
            <w:r>
              <w:rPr>
                <w:rFonts w:hint="eastAsia"/>
                <w:color w:val="000000" w:themeColor="text1"/>
                <w:szCs w:val="21"/>
              </w:rPr>
              <w:t>比上年增长（</w:t>
            </w:r>
            <w:r>
              <w:rPr>
                <w:color w:val="000000" w:themeColor="text1"/>
                <w:szCs w:val="21"/>
              </w:rPr>
              <w:t>%</w:t>
            </w:r>
            <w:r>
              <w:rPr>
                <w:rFonts w:hint="eastAsia"/>
                <w:color w:val="000000" w:themeColor="text1"/>
                <w:szCs w:val="21"/>
              </w:rPr>
              <w:t>）</w:t>
            </w:r>
          </w:p>
        </w:tc>
      </w:tr>
      <w:tr w:rsidR="00F83AC4" w:rsidTr="0030730C">
        <w:trPr>
          <w:trHeight w:hRule="exact" w:val="368"/>
          <w:jc w:val="center"/>
        </w:trPr>
        <w:tc>
          <w:tcPr>
            <w:tcW w:w="1243" w:type="pct"/>
            <w:tcBorders>
              <w:top w:val="single" w:sz="4" w:space="0" w:color="auto"/>
              <w:left w:val="nil"/>
              <w:bottom w:val="single" w:sz="4" w:space="0" w:color="auto"/>
              <w:right w:val="single" w:sz="4" w:space="0" w:color="auto"/>
            </w:tcBorders>
            <w:vAlign w:val="center"/>
            <w:hideMark/>
          </w:tcPr>
          <w:p w:rsidR="00F83AC4" w:rsidRDefault="00F83AC4" w:rsidP="00F83AC4">
            <w:pPr>
              <w:rPr>
                <w:color w:val="000000" w:themeColor="text1"/>
                <w:szCs w:val="21"/>
              </w:rPr>
            </w:pPr>
            <w:r>
              <w:rPr>
                <w:rFonts w:hint="eastAsia"/>
                <w:color w:val="000000" w:themeColor="text1"/>
                <w:szCs w:val="21"/>
              </w:rPr>
              <w:t>普通高等教育</w:t>
            </w:r>
            <w:r w:rsidRPr="0030730C">
              <w:rPr>
                <w:rFonts w:hint="eastAsia"/>
                <w:color w:val="000000" w:themeColor="text1"/>
                <w:szCs w:val="21"/>
              </w:rPr>
              <w:t>本专科</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67.4</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15.1</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201.5</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7.5</w:t>
            </w:r>
          </w:p>
        </w:tc>
        <w:tc>
          <w:tcPr>
            <w:tcW w:w="679"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51.3</w:t>
            </w:r>
          </w:p>
        </w:tc>
        <w:tc>
          <w:tcPr>
            <w:tcW w:w="594" w:type="pct"/>
            <w:tcBorders>
              <w:top w:val="single" w:sz="4" w:space="0" w:color="auto"/>
              <w:left w:val="single" w:sz="4" w:space="0" w:color="auto"/>
              <w:bottom w:val="single" w:sz="4" w:space="0" w:color="auto"/>
              <w:right w:val="nil"/>
            </w:tcBorders>
            <w:vAlign w:val="center"/>
            <w:hideMark/>
          </w:tcPr>
          <w:p w:rsidR="00F83AC4" w:rsidRDefault="00F83AC4" w:rsidP="00F83AC4">
            <w:pPr>
              <w:jc w:val="right"/>
              <w:rPr>
                <w:color w:val="000000" w:themeColor="text1"/>
              </w:rPr>
            </w:pPr>
            <w:r>
              <w:rPr>
                <w:color w:val="000000" w:themeColor="text1"/>
              </w:rPr>
              <w:t>5.0</w:t>
            </w:r>
          </w:p>
        </w:tc>
      </w:tr>
      <w:tr w:rsidR="00F83AC4" w:rsidTr="0030730C">
        <w:trPr>
          <w:trHeight w:hRule="exact" w:val="397"/>
          <w:jc w:val="center"/>
        </w:trPr>
        <w:tc>
          <w:tcPr>
            <w:tcW w:w="1243" w:type="pct"/>
            <w:tcBorders>
              <w:top w:val="single" w:sz="4" w:space="0" w:color="auto"/>
              <w:left w:val="nil"/>
              <w:bottom w:val="single" w:sz="4" w:space="0" w:color="auto"/>
              <w:right w:val="single" w:sz="4" w:space="0" w:color="auto"/>
            </w:tcBorders>
            <w:vAlign w:val="center"/>
            <w:hideMark/>
          </w:tcPr>
          <w:p w:rsidR="00F83AC4" w:rsidRDefault="00F83AC4" w:rsidP="00F83AC4">
            <w:pPr>
              <w:rPr>
                <w:color w:val="000000" w:themeColor="text1"/>
                <w:szCs w:val="21"/>
              </w:rPr>
            </w:pPr>
            <w:r>
              <w:rPr>
                <w:rFonts w:hint="eastAsia"/>
                <w:color w:val="000000" w:themeColor="text1"/>
                <w:szCs w:val="21"/>
              </w:rPr>
              <w:t>研究生</w:t>
            </w:r>
            <w:r w:rsidR="00405350">
              <w:rPr>
                <w:rFonts w:hint="eastAsia"/>
                <w:color w:val="000000" w:themeColor="text1"/>
                <w:szCs w:val="21"/>
              </w:rPr>
              <w:t>教育</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9.0</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21.8</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24.4</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13.6</w:t>
            </w:r>
          </w:p>
        </w:tc>
        <w:tc>
          <w:tcPr>
            <w:tcW w:w="679"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5.7</w:t>
            </w:r>
          </w:p>
        </w:tc>
        <w:tc>
          <w:tcPr>
            <w:tcW w:w="594" w:type="pct"/>
            <w:tcBorders>
              <w:top w:val="single" w:sz="4" w:space="0" w:color="auto"/>
              <w:left w:val="single" w:sz="4" w:space="0" w:color="auto"/>
              <w:bottom w:val="single" w:sz="4" w:space="0" w:color="auto"/>
              <w:right w:val="nil"/>
            </w:tcBorders>
            <w:vAlign w:val="center"/>
            <w:hideMark/>
          </w:tcPr>
          <w:p w:rsidR="00F83AC4" w:rsidRDefault="00F83AC4" w:rsidP="00F83AC4">
            <w:pPr>
              <w:jc w:val="right"/>
              <w:rPr>
                <w:color w:val="000000" w:themeColor="text1"/>
              </w:rPr>
            </w:pPr>
            <w:r>
              <w:rPr>
                <w:color w:val="000000" w:themeColor="text1"/>
              </w:rPr>
              <w:t>13.8</w:t>
            </w:r>
          </w:p>
        </w:tc>
      </w:tr>
      <w:tr w:rsidR="00F83AC4" w:rsidTr="0030730C">
        <w:trPr>
          <w:trHeight w:hRule="exact" w:val="397"/>
          <w:jc w:val="center"/>
        </w:trPr>
        <w:tc>
          <w:tcPr>
            <w:tcW w:w="1243" w:type="pct"/>
            <w:tcBorders>
              <w:top w:val="single" w:sz="4" w:space="0" w:color="auto"/>
              <w:left w:val="nil"/>
              <w:bottom w:val="single" w:sz="4" w:space="0" w:color="auto"/>
              <w:right w:val="single" w:sz="4" w:space="0" w:color="auto"/>
            </w:tcBorders>
            <w:vAlign w:val="center"/>
            <w:hideMark/>
          </w:tcPr>
          <w:p w:rsidR="00F83AC4" w:rsidRDefault="00F83AC4" w:rsidP="00F83AC4">
            <w:pPr>
              <w:rPr>
                <w:color w:val="000000" w:themeColor="text1"/>
                <w:szCs w:val="21"/>
              </w:rPr>
            </w:pPr>
            <w:r>
              <w:rPr>
                <w:rFonts w:hint="eastAsia"/>
                <w:color w:val="000000" w:themeColor="text1"/>
                <w:szCs w:val="21"/>
              </w:rPr>
              <w:t>普通高中教育</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42.3</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9.2</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115.5</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10.0</w:t>
            </w:r>
          </w:p>
        </w:tc>
        <w:tc>
          <w:tcPr>
            <w:tcW w:w="679"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31.1</w:t>
            </w:r>
          </w:p>
        </w:tc>
        <w:tc>
          <w:tcPr>
            <w:tcW w:w="594" w:type="pct"/>
            <w:tcBorders>
              <w:top w:val="single" w:sz="4" w:space="0" w:color="auto"/>
              <w:left w:val="single" w:sz="4" w:space="0" w:color="auto"/>
              <w:bottom w:val="single" w:sz="4" w:space="0" w:color="auto"/>
              <w:right w:val="nil"/>
            </w:tcBorders>
            <w:vAlign w:val="center"/>
            <w:hideMark/>
          </w:tcPr>
          <w:p w:rsidR="00F83AC4" w:rsidRDefault="00F83AC4" w:rsidP="00F83AC4">
            <w:pPr>
              <w:jc w:val="right"/>
              <w:rPr>
                <w:color w:val="000000" w:themeColor="text1"/>
              </w:rPr>
            </w:pPr>
            <w:r>
              <w:rPr>
                <w:color w:val="000000" w:themeColor="text1"/>
              </w:rPr>
              <w:t>-0.8</w:t>
            </w:r>
          </w:p>
        </w:tc>
      </w:tr>
      <w:tr w:rsidR="00F83AC4" w:rsidTr="0030730C">
        <w:trPr>
          <w:trHeight w:hRule="exact" w:val="397"/>
          <w:jc w:val="center"/>
        </w:trPr>
        <w:tc>
          <w:tcPr>
            <w:tcW w:w="1243" w:type="pct"/>
            <w:tcBorders>
              <w:top w:val="single" w:sz="4" w:space="0" w:color="auto"/>
              <w:left w:val="nil"/>
              <w:bottom w:val="single" w:sz="4" w:space="0" w:color="auto"/>
              <w:right w:val="single" w:sz="4" w:space="0" w:color="auto"/>
            </w:tcBorders>
            <w:vAlign w:val="center"/>
            <w:hideMark/>
          </w:tcPr>
          <w:p w:rsidR="00F83AC4" w:rsidRDefault="00F83AC4" w:rsidP="00F83AC4">
            <w:pPr>
              <w:rPr>
                <w:color w:val="000000" w:themeColor="text1"/>
                <w:szCs w:val="21"/>
              </w:rPr>
            </w:pPr>
            <w:r>
              <w:rPr>
                <w:rFonts w:hint="eastAsia"/>
                <w:color w:val="000000" w:themeColor="text1"/>
                <w:szCs w:val="21"/>
              </w:rPr>
              <w:t>普通初中教育</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87.5</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1.5</w:t>
            </w:r>
          </w:p>
        </w:tc>
        <w:tc>
          <w:tcPr>
            <w:tcW w:w="662"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254.3</w:t>
            </w:r>
          </w:p>
        </w:tc>
        <w:tc>
          <w:tcPr>
            <w:tcW w:w="580"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4.9</w:t>
            </w:r>
          </w:p>
        </w:tc>
        <w:tc>
          <w:tcPr>
            <w:tcW w:w="679" w:type="pct"/>
            <w:tcBorders>
              <w:top w:val="single" w:sz="4" w:space="0" w:color="auto"/>
              <w:left w:val="single" w:sz="4" w:space="0" w:color="auto"/>
              <w:bottom w:val="single" w:sz="4"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74.8</w:t>
            </w:r>
          </w:p>
        </w:tc>
        <w:tc>
          <w:tcPr>
            <w:tcW w:w="594" w:type="pct"/>
            <w:tcBorders>
              <w:top w:val="single" w:sz="4" w:space="0" w:color="auto"/>
              <w:left w:val="single" w:sz="4" w:space="0" w:color="auto"/>
              <w:bottom w:val="single" w:sz="4" w:space="0" w:color="auto"/>
              <w:right w:val="nil"/>
            </w:tcBorders>
            <w:vAlign w:val="center"/>
            <w:hideMark/>
          </w:tcPr>
          <w:p w:rsidR="00F83AC4" w:rsidRDefault="00F83AC4" w:rsidP="00F83AC4">
            <w:pPr>
              <w:jc w:val="right"/>
              <w:rPr>
                <w:color w:val="000000" w:themeColor="text1"/>
              </w:rPr>
            </w:pPr>
            <w:r>
              <w:rPr>
                <w:color w:val="000000" w:themeColor="text1"/>
              </w:rPr>
              <w:t>7.8</w:t>
            </w:r>
          </w:p>
        </w:tc>
      </w:tr>
      <w:tr w:rsidR="00F83AC4" w:rsidTr="0030730C">
        <w:trPr>
          <w:trHeight w:hRule="exact" w:val="397"/>
          <w:jc w:val="center"/>
        </w:trPr>
        <w:tc>
          <w:tcPr>
            <w:tcW w:w="1243" w:type="pct"/>
            <w:tcBorders>
              <w:top w:val="single" w:sz="4" w:space="0" w:color="auto"/>
              <w:left w:val="nil"/>
              <w:bottom w:val="single" w:sz="12" w:space="0" w:color="auto"/>
              <w:right w:val="single" w:sz="4" w:space="0" w:color="auto"/>
            </w:tcBorders>
            <w:vAlign w:val="center"/>
            <w:hideMark/>
          </w:tcPr>
          <w:p w:rsidR="00F83AC4" w:rsidRDefault="00F83AC4" w:rsidP="00F83AC4">
            <w:pPr>
              <w:rPr>
                <w:color w:val="000000" w:themeColor="text1"/>
                <w:szCs w:val="21"/>
              </w:rPr>
            </w:pPr>
            <w:r>
              <w:rPr>
                <w:rFonts w:hint="eastAsia"/>
                <w:color w:val="000000" w:themeColor="text1"/>
                <w:szCs w:val="21"/>
              </w:rPr>
              <w:t>小学教育</w:t>
            </w:r>
          </w:p>
        </w:tc>
        <w:tc>
          <w:tcPr>
            <w:tcW w:w="662" w:type="pct"/>
            <w:tcBorders>
              <w:top w:val="single" w:sz="4" w:space="0" w:color="auto"/>
              <w:left w:val="single" w:sz="4" w:space="0" w:color="auto"/>
              <w:bottom w:val="single" w:sz="12"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97.1</w:t>
            </w:r>
          </w:p>
        </w:tc>
        <w:tc>
          <w:tcPr>
            <w:tcW w:w="580" w:type="pct"/>
            <w:tcBorders>
              <w:top w:val="single" w:sz="4" w:space="0" w:color="auto"/>
              <w:left w:val="single" w:sz="4" w:space="0" w:color="auto"/>
              <w:bottom w:val="single" w:sz="12"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-3.0</w:t>
            </w:r>
          </w:p>
        </w:tc>
        <w:tc>
          <w:tcPr>
            <w:tcW w:w="662" w:type="pct"/>
            <w:tcBorders>
              <w:top w:val="single" w:sz="4" w:space="0" w:color="auto"/>
              <w:left w:val="single" w:sz="4" w:space="0" w:color="auto"/>
              <w:bottom w:val="single" w:sz="12"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580.8</w:t>
            </w:r>
          </w:p>
        </w:tc>
        <w:tc>
          <w:tcPr>
            <w:tcW w:w="580" w:type="pct"/>
            <w:tcBorders>
              <w:top w:val="single" w:sz="4" w:space="0" w:color="auto"/>
              <w:left w:val="single" w:sz="4" w:space="0" w:color="auto"/>
              <w:bottom w:val="single" w:sz="12"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1.4</w:t>
            </w:r>
          </w:p>
        </w:tc>
        <w:tc>
          <w:tcPr>
            <w:tcW w:w="679" w:type="pct"/>
            <w:tcBorders>
              <w:top w:val="single" w:sz="4" w:space="0" w:color="auto"/>
              <w:left w:val="single" w:sz="4" w:space="0" w:color="auto"/>
              <w:bottom w:val="single" w:sz="12" w:space="0" w:color="auto"/>
              <w:right w:val="single" w:sz="4" w:space="0" w:color="auto"/>
            </w:tcBorders>
            <w:vAlign w:val="center"/>
            <w:hideMark/>
          </w:tcPr>
          <w:p w:rsidR="00F83AC4" w:rsidRDefault="00F83AC4" w:rsidP="00F83AC4">
            <w:pPr>
              <w:jc w:val="right"/>
              <w:rPr>
                <w:color w:val="000000" w:themeColor="text1"/>
              </w:rPr>
            </w:pPr>
            <w:r>
              <w:rPr>
                <w:color w:val="000000" w:themeColor="text1"/>
              </w:rPr>
              <w:t>88.7</w:t>
            </w:r>
          </w:p>
        </w:tc>
        <w:tc>
          <w:tcPr>
            <w:tcW w:w="594" w:type="pct"/>
            <w:tcBorders>
              <w:top w:val="single" w:sz="4" w:space="0" w:color="auto"/>
              <w:left w:val="single" w:sz="4" w:space="0" w:color="auto"/>
              <w:bottom w:val="single" w:sz="12" w:space="0" w:color="auto"/>
              <w:right w:val="nil"/>
            </w:tcBorders>
            <w:vAlign w:val="center"/>
            <w:hideMark/>
          </w:tcPr>
          <w:p w:rsidR="00F83AC4" w:rsidRDefault="00F83AC4" w:rsidP="00F83AC4">
            <w:pPr>
              <w:jc w:val="right"/>
              <w:rPr>
                <w:color w:val="000000" w:themeColor="text1"/>
              </w:rPr>
            </w:pPr>
            <w:r>
              <w:rPr>
                <w:color w:val="000000" w:themeColor="text1"/>
              </w:rPr>
              <w:t>1.2</w:t>
            </w:r>
          </w:p>
        </w:tc>
      </w:tr>
    </w:tbl>
    <w:p w:rsidR="005D2A14" w:rsidRDefault="005D2A14" w:rsidP="005D2A14">
      <w:pPr>
        <w:widowControl/>
        <w:spacing w:beforeLines="50" w:before="156" w:afterLines="50" w:after="156" w:line="600" w:lineRule="exact"/>
        <w:jc w:val="center"/>
        <w:rPr>
          <w:rFonts w:eastAsia="黑体"/>
          <w:color w:val="000000" w:themeColor="text1"/>
          <w:sz w:val="32"/>
          <w:szCs w:val="32"/>
        </w:rPr>
      </w:pPr>
      <w:r>
        <w:rPr>
          <w:rFonts w:eastAsia="黑体" w:hint="eastAsia"/>
          <w:color w:val="000000" w:themeColor="text1"/>
          <w:sz w:val="32"/>
          <w:szCs w:val="32"/>
        </w:rPr>
        <w:t>十、文化、卫生和体育</w:t>
      </w:r>
    </w:p>
    <w:p w:rsidR="005D2A14" w:rsidRDefault="005D2A14" w:rsidP="005D2A14">
      <w:pPr>
        <w:widowControl/>
        <w:shd w:val="clear" w:color="auto" w:fill="FFFFFF"/>
        <w:spacing w:before="75" w:after="75" w:line="60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公共文化服务水平不断提升。</w:t>
      </w:r>
      <w:r>
        <w:rPr>
          <w:rFonts w:eastAsia="仿宋_GB2312" w:hint="eastAsia"/>
          <w:color w:val="000000" w:themeColor="text1"/>
          <w:kern w:val="0"/>
          <w:sz w:val="32"/>
          <w:szCs w:val="32"/>
        </w:rPr>
        <w:t>城乡公共文化服务体系不断完善。全省共有文化馆、群众艺术馆</w:t>
      </w:r>
      <w:r>
        <w:rPr>
          <w:rFonts w:eastAsia="仿宋_GB2312"/>
          <w:color w:val="000000" w:themeColor="text1"/>
          <w:kern w:val="0"/>
          <w:sz w:val="32"/>
          <w:szCs w:val="32"/>
        </w:rPr>
        <w:t>115</w:t>
      </w:r>
      <w:r>
        <w:rPr>
          <w:rFonts w:eastAsia="仿宋_GB2312" w:hint="eastAsia"/>
          <w:color w:val="000000" w:themeColor="text1"/>
          <w:kern w:val="0"/>
          <w:sz w:val="32"/>
          <w:szCs w:val="32"/>
        </w:rPr>
        <w:t>个，公共图书馆</w:t>
      </w:r>
      <w:r>
        <w:rPr>
          <w:rFonts w:eastAsia="仿宋_GB2312"/>
          <w:color w:val="000000" w:themeColor="text1"/>
          <w:kern w:val="0"/>
          <w:sz w:val="32"/>
          <w:szCs w:val="32"/>
        </w:rPr>
        <w:t>117</w:t>
      </w:r>
      <w:r>
        <w:rPr>
          <w:rFonts w:eastAsia="仿宋_GB2312" w:hint="eastAsia"/>
          <w:color w:val="000000" w:themeColor="text1"/>
          <w:kern w:val="0"/>
          <w:sz w:val="32"/>
          <w:szCs w:val="32"/>
        </w:rPr>
        <w:t>个，博物馆</w:t>
      </w:r>
      <w:r>
        <w:rPr>
          <w:rFonts w:eastAsia="仿宋_GB2312"/>
          <w:color w:val="000000" w:themeColor="text1"/>
          <w:kern w:val="0"/>
          <w:sz w:val="32"/>
          <w:szCs w:val="32"/>
        </w:rPr>
        <w:t>345</w:t>
      </w:r>
      <w:r>
        <w:rPr>
          <w:rFonts w:eastAsia="仿宋_GB2312" w:hint="eastAsia"/>
          <w:color w:val="000000" w:themeColor="text1"/>
          <w:kern w:val="0"/>
          <w:sz w:val="32"/>
          <w:szCs w:val="32"/>
        </w:rPr>
        <w:t>个，美术馆</w:t>
      </w:r>
      <w:r>
        <w:rPr>
          <w:rFonts w:eastAsia="仿宋_GB2312"/>
          <w:color w:val="000000" w:themeColor="text1"/>
          <w:kern w:val="0"/>
          <w:sz w:val="32"/>
          <w:szCs w:val="32"/>
        </w:rPr>
        <w:t>42</w:t>
      </w:r>
      <w:r>
        <w:rPr>
          <w:rFonts w:eastAsia="仿宋_GB2312" w:hint="eastAsia"/>
          <w:color w:val="000000" w:themeColor="text1"/>
          <w:kern w:val="0"/>
          <w:sz w:val="32"/>
          <w:szCs w:val="32"/>
        </w:rPr>
        <w:t>个。共有广播电台</w:t>
      </w:r>
      <w:r>
        <w:rPr>
          <w:rFonts w:eastAsia="仿宋_GB2312"/>
          <w:color w:val="000000" w:themeColor="text1"/>
          <w:kern w:val="0"/>
          <w:sz w:val="32"/>
          <w:szCs w:val="32"/>
        </w:rPr>
        <w:t>8</w:t>
      </w:r>
      <w:r>
        <w:rPr>
          <w:rFonts w:eastAsia="仿宋_GB2312" w:hint="eastAsia"/>
          <w:color w:val="000000" w:themeColor="text1"/>
          <w:kern w:val="0"/>
          <w:sz w:val="32"/>
          <w:szCs w:val="32"/>
        </w:rPr>
        <w:t>座，中短波广播发射台和转播台</w:t>
      </w:r>
      <w:r>
        <w:rPr>
          <w:rFonts w:eastAsia="仿宋_GB2312"/>
          <w:color w:val="000000" w:themeColor="text1"/>
          <w:kern w:val="0"/>
          <w:sz w:val="32"/>
          <w:szCs w:val="32"/>
        </w:rPr>
        <w:t>21</w:t>
      </w:r>
      <w:r>
        <w:rPr>
          <w:rFonts w:eastAsia="仿宋_GB2312" w:hint="eastAsia"/>
          <w:color w:val="000000" w:themeColor="text1"/>
          <w:kern w:val="0"/>
          <w:sz w:val="32"/>
          <w:szCs w:val="32"/>
        </w:rPr>
        <w:t>座，电视台</w:t>
      </w:r>
      <w:r>
        <w:rPr>
          <w:rFonts w:eastAsia="仿宋_GB2312"/>
          <w:color w:val="000000" w:themeColor="text1"/>
          <w:kern w:val="0"/>
          <w:sz w:val="32"/>
          <w:szCs w:val="32"/>
        </w:rPr>
        <w:t>8</w:t>
      </w:r>
      <w:r>
        <w:rPr>
          <w:rFonts w:eastAsia="仿宋_GB2312" w:hint="eastAsia"/>
          <w:color w:val="000000" w:themeColor="text1"/>
          <w:kern w:val="0"/>
          <w:sz w:val="32"/>
          <w:szCs w:val="32"/>
        </w:rPr>
        <w:t>座，广播综合人口覆盖率和电视综合人口覆盖率均达</w:t>
      </w:r>
      <w:r>
        <w:rPr>
          <w:rFonts w:eastAsia="仿宋_GB2312"/>
          <w:color w:val="000000" w:themeColor="text1"/>
          <w:kern w:val="0"/>
          <w:sz w:val="32"/>
          <w:szCs w:val="32"/>
        </w:rPr>
        <w:t>100%</w:t>
      </w:r>
      <w:r>
        <w:rPr>
          <w:rFonts w:eastAsia="仿宋_GB2312" w:hint="eastAsia"/>
          <w:color w:val="000000" w:themeColor="text1"/>
          <w:kern w:val="0"/>
          <w:sz w:val="32"/>
          <w:szCs w:val="32"/>
        </w:rPr>
        <w:t>。全省有线电视用户</w:t>
      </w:r>
      <w:r>
        <w:rPr>
          <w:rFonts w:eastAsia="仿宋_GB2312"/>
          <w:color w:val="000000" w:themeColor="text1"/>
          <w:kern w:val="0"/>
          <w:sz w:val="32"/>
          <w:szCs w:val="32"/>
        </w:rPr>
        <w:t>1522.4</w:t>
      </w:r>
      <w:r>
        <w:rPr>
          <w:rFonts w:eastAsia="仿宋_GB2312" w:hint="eastAsia"/>
          <w:color w:val="000000" w:themeColor="text1"/>
          <w:kern w:val="0"/>
          <w:sz w:val="32"/>
          <w:szCs w:val="32"/>
        </w:rPr>
        <w:t>万户。全年出版报纸</w:t>
      </w:r>
      <w:r>
        <w:rPr>
          <w:rFonts w:eastAsia="仿宋_GB2312"/>
          <w:color w:val="000000" w:themeColor="text1"/>
          <w:kern w:val="0"/>
          <w:sz w:val="32"/>
          <w:szCs w:val="32"/>
        </w:rPr>
        <w:t>18.8</w:t>
      </w:r>
      <w:r>
        <w:rPr>
          <w:rFonts w:eastAsia="仿宋_GB2312" w:hint="eastAsia"/>
          <w:color w:val="000000" w:themeColor="text1"/>
          <w:kern w:val="0"/>
          <w:sz w:val="32"/>
          <w:szCs w:val="32"/>
        </w:rPr>
        <w:t>亿份，出版杂志</w:t>
      </w:r>
      <w:r>
        <w:rPr>
          <w:rFonts w:eastAsia="仿宋_GB2312"/>
          <w:color w:val="000000" w:themeColor="text1"/>
          <w:kern w:val="0"/>
          <w:sz w:val="32"/>
          <w:szCs w:val="32"/>
        </w:rPr>
        <w:t>1.1</w:t>
      </w:r>
      <w:r>
        <w:rPr>
          <w:rFonts w:eastAsia="仿宋_GB2312" w:hint="eastAsia"/>
          <w:color w:val="000000" w:themeColor="text1"/>
          <w:kern w:val="0"/>
          <w:sz w:val="32"/>
          <w:szCs w:val="32"/>
        </w:rPr>
        <w:t>亿册，出版图书</w:t>
      </w:r>
      <w:r>
        <w:rPr>
          <w:rFonts w:eastAsia="仿宋_GB2312"/>
          <w:color w:val="000000" w:themeColor="text1"/>
          <w:kern w:val="0"/>
          <w:sz w:val="32"/>
          <w:szCs w:val="32"/>
        </w:rPr>
        <w:t>6.9</w:t>
      </w:r>
      <w:r>
        <w:rPr>
          <w:rFonts w:eastAsia="仿宋_GB2312" w:hint="eastAsia"/>
          <w:color w:val="000000" w:themeColor="text1"/>
          <w:kern w:val="0"/>
          <w:sz w:val="32"/>
          <w:szCs w:val="32"/>
        </w:rPr>
        <w:t>亿册。</w:t>
      </w:r>
    </w:p>
    <w:p w:rsidR="005D2A14" w:rsidRDefault="005D2A14" w:rsidP="005D2A14">
      <w:pPr>
        <w:widowControl/>
        <w:shd w:val="clear" w:color="auto" w:fill="FFFFFF"/>
        <w:spacing w:before="75" w:after="75" w:line="60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卫生事业稳步推进。</w:t>
      </w:r>
      <w:r>
        <w:rPr>
          <w:rFonts w:eastAsia="仿宋_GB2312" w:hint="eastAsia"/>
          <w:color w:val="000000" w:themeColor="text1"/>
          <w:kern w:val="0"/>
          <w:sz w:val="32"/>
          <w:szCs w:val="32"/>
        </w:rPr>
        <w:t>年末全省共有各类卫生机构</w:t>
      </w:r>
      <w:r>
        <w:rPr>
          <w:rFonts w:eastAsia="仿宋_GB2312"/>
          <w:color w:val="000000" w:themeColor="text1"/>
          <w:kern w:val="0"/>
          <w:sz w:val="32"/>
          <w:szCs w:val="32"/>
        </w:rPr>
        <w:t>35746</w:t>
      </w:r>
      <w:r>
        <w:rPr>
          <w:rFonts w:eastAsia="仿宋_GB2312" w:hint="eastAsia"/>
          <w:color w:val="000000" w:themeColor="text1"/>
          <w:kern w:val="0"/>
          <w:sz w:val="32"/>
          <w:szCs w:val="32"/>
        </w:rPr>
        <w:t>个。其中，医院</w:t>
      </w:r>
      <w:r>
        <w:rPr>
          <w:rFonts w:eastAsia="仿宋_GB2312"/>
          <w:color w:val="000000" w:themeColor="text1"/>
          <w:kern w:val="0"/>
          <w:sz w:val="32"/>
          <w:szCs w:val="32"/>
        </w:rPr>
        <w:t>1996</w:t>
      </w:r>
      <w:r>
        <w:rPr>
          <w:rFonts w:eastAsia="仿宋_GB2312" w:hint="eastAsia"/>
          <w:color w:val="000000" w:themeColor="text1"/>
          <w:kern w:val="0"/>
          <w:sz w:val="32"/>
          <w:szCs w:val="32"/>
        </w:rPr>
        <w:t>个，疾病预防控制中心</w:t>
      </w:r>
      <w:r>
        <w:rPr>
          <w:rFonts w:eastAsia="仿宋_GB2312"/>
          <w:color w:val="000000" w:themeColor="text1"/>
          <w:kern w:val="0"/>
          <w:sz w:val="32"/>
          <w:szCs w:val="32"/>
        </w:rPr>
        <w:t>118</w:t>
      </w:r>
      <w:r>
        <w:rPr>
          <w:rFonts w:eastAsia="仿宋_GB2312" w:hint="eastAsia"/>
          <w:color w:val="000000" w:themeColor="text1"/>
          <w:kern w:val="0"/>
          <w:sz w:val="32"/>
          <w:szCs w:val="32"/>
        </w:rPr>
        <w:t>个，妇幼卫生保健机构</w:t>
      </w:r>
      <w:r>
        <w:rPr>
          <w:rFonts w:eastAsia="仿宋_GB2312"/>
          <w:color w:val="000000" w:themeColor="text1"/>
          <w:kern w:val="0"/>
          <w:sz w:val="32"/>
          <w:szCs w:val="32"/>
        </w:rPr>
        <w:t>116</w:t>
      </w:r>
      <w:r>
        <w:rPr>
          <w:rFonts w:eastAsia="仿宋_GB2312" w:hint="eastAsia"/>
          <w:color w:val="000000" w:themeColor="text1"/>
          <w:kern w:val="0"/>
          <w:sz w:val="32"/>
          <w:szCs w:val="32"/>
        </w:rPr>
        <w:t>个。各类卫生机构拥有病床</w:t>
      </w:r>
      <w:r>
        <w:rPr>
          <w:rFonts w:eastAsia="仿宋_GB2312"/>
          <w:color w:val="000000" w:themeColor="text1"/>
          <w:kern w:val="0"/>
          <w:sz w:val="32"/>
          <w:szCs w:val="32"/>
        </w:rPr>
        <w:t>53.5</w:t>
      </w:r>
      <w:r>
        <w:rPr>
          <w:rFonts w:eastAsia="仿宋_GB2312" w:hint="eastAsia"/>
          <w:color w:val="000000" w:themeColor="text1"/>
          <w:kern w:val="0"/>
          <w:sz w:val="32"/>
          <w:szCs w:val="32"/>
        </w:rPr>
        <w:t>万张，其中医院拥有病床</w:t>
      </w:r>
      <w:r>
        <w:rPr>
          <w:rFonts w:eastAsia="仿宋_GB2312"/>
          <w:color w:val="000000" w:themeColor="text1"/>
          <w:kern w:val="0"/>
          <w:sz w:val="32"/>
          <w:szCs w:val="32"/>
        </w:rPr>
        <w:t>42.2</w:t>
      </w:r>
      <w:r>
        <w:rPr>
          <w:rFonts w:eastAsia="仿宋_GB2312" w:hint="eastAsia"/>
          <w:color w:val="000000" w:themeColor="text1"/>
          <w:kern w:val="0"/>
          <w:sz w:val="32"/>
          <w:szCs w:val="32"/>
        </w:rPr>
        <w:t>万张。共有卫生技术人员</w:t>
      </w:r>
      <w:r>
        <w:rPr>
          <w:rFonts w:eastAsia="仿宋_GB2312"/>
          <w:color w:val="000000" w:themeColor="text1"/>
          <w:kern w:val="0"/>
          <w:sz w:val="32"/>
          <w:szCs w:val="32"/>
        </w:rPr>
        <w:t>66.5</w:t>
      </w:r>
      <w:r>
        <w:rPr>
          <w:rFonts w:eastAsia="仿宋_GB2312" w:hint="eastAsia"/>
          <w:color w:val="000000" w:themeColor="text1"/>
          <w:kern w:val="0"/>
          <w:sz w:val="32"/>
          <w:szCs w:val="32"/>
        </w:rPr>
        <w:t>万人，其中执业医师、执业助理医师</w:t>
      </w:r>
      <w:r>
        <w:rPr>
          <w:rFonts w:eastAsia="仿宋_GB2312"/>
          <w:color w:val="000000" w:themeColor="text1"/>
          <w:kern w:val="0"/>
          <w:sz w:val="32"/>
          <w:szCs w:val="32"/>
        </w:rPr>
        <w:t>26.8</w:t>
      </w:r>
      <w:r>
        <w:rPr>
          <w:rFonts w:eastAsia="仿宋_GB2312" w:hint="eastAsia"/>
          <w:color w:val="000000" w:themeColor="text1"/>
          <w:kern w:val="0"/>
          <w:sz w:val="32"/>
          <w:szCs w:val="32"/>
        </w:rPr>
        <w:t>万人，注册护士</w:t>
      </w:r>
      <w:r>
        <w:rPr>
          <w:rFonts w:eastAsia="仿宋_GB2312"/>
          <w:color w:val="000000" w:themeColor="text1"/>
          <w:kern w:val="0"/>
          <w:sz w:val="32"/>
          <w:szCs w:val="32"/>
        </w:rPr>
        <w:t>29.4</w:t>
      </w:r>
      <w:r>
        <w:rPr>
          <w:rFonts w:eastAsia="仿宋_GB2312" w:hint="eastAsia"/>
          <w:color w:val="000000" w:themeColor="text1"/>
          <w:kern w:val="0"/>
          <w:sz w:val="32"/>
          <w:szCs w:val="32"/>
        </w:rPr>
        <w:t>万人，</w:t>
      </w:r>
      <w:r>
        <w:rPr>
          <w:rFonts w:eastAsia="仿宋_GB2312" w:hint="eastAsia"/>
          <w:color w:val="000000" w:themeColor="text1"/>
          <w:kern w:val="0"/>
          <w:sz w:val="32"/>
          <w:szCs w:val="32"/>
        </w:rPr>
        <w:lastRenderedPageBreak/>
        <w:t>疾病预防控制中心卫生技术人员</w:t>
      </w:r>
      <w:r>
        <w:rPr>
          <w:rFonts w:eastAsia="仿宋_GB2312"/>
          <w:color w:val="000000" w:themeColor="text1"/>
          <w:kern w:val="0"/>
          <w:sz w:val="32"/>
          <w:szCs w:val="32"/>
        </w:rPr>
        <w:t>0.8</w:t>
      </w:r>
      <w:r>
        <w:rPr>
          <w:rFonts w:eastAsia="仿宋_GB2312" w:hint="eastAsia"/>
          <w:color w:val="000000" w:themeColor="text1"/>
          <w:kern w:val="0"/>
          <w:sz w:val="32"/>
          <w:szCs w:val="32"/>
        </w:rPr>
        <w:t>万人，妇幼卫生保健机构卫生技术人员</w:t>
      </w:r>
      <w:r>
        <w:rPr>
          <w:rFonts w:eastAsia="仿宋_GB2312"/>
          <w:color w:val="000000" w:themeColor="text1"/>
          <w:kern w:val="0"/>
          <w:sz w:val="32"/>
          <w:szCs w:val="32"/>
        </w:rPr>
        <w:t>1.3</w:t>
      </w:r>
      <w:r>
        <w:rPr>
          <w:rFonts w:eastAsia="仿宋_GB2312" w:hint="eastAsia"/>
          <w:color w:val="000000" w:themeColor="text1"/>
          <w:kern w:val="0"/>
          <w:sz w:val="32"/>
          <w:szCs w:val="32"/>
        </w:rPr>
        <w:t>万人。</w:t>
      </w:r>
    </w:p>
    <w:p w:rsidR="005D2A14" w:rsidRDefault="005D2A14" w:rsidP="005D2A14">
      <w:pPr>
        <w:widowControl/>
        <w:shd w:val="clear" w:color="auto" w:fill="FFFFFF"/>
        <w:spacing w:before="75" w:after="75" w:line="60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体育事业协调发展。</w:t>
      </w:r>
      <w:r>
        <w:rPr>
          <w:rFonts w:eastAsia="仿宋_GB2312" w:hint="eastAsia"/>
          <w:color w:val="000000" w:themeColor="text1"/>
          <w:kern w:val="0"/>
          <w:sz w:val="32"/>
          <w:szCs w:val="32"/>
        </w:rPr>
        <w:t>群众体育和竞技体育、体育事业和体育产业协调发展，江苏健儿在年度最高水平比赛中，获得金牌</w:t>
      </w:r>
      <w:r>
        <w:rPr>
          <w:rFonts w:eastAsia="仿宋_GB2312"/>
          <w:color w:val="000000" w:themeColor="text1"/>
          <w:kern w:val="0"/>
          <w:sz w:val="32"/>
          <w:szCs w:val="32"/>
        </w:rPr>
        <w:t>25</w:t>
      </w:r>
      <w:r>
        <w:rPr>
          <w:rFonts w:eastAsia="仿宋_GB2312" w:hint="eastAsia"/>
          <w:color w:val="000000" w:themeColor="text1"/>
          <w:kern w:val="0"/>
          <w:sz w:val="32"/>
          <w:szCs w:val="32"/>
        </w:rPr>
        <w:t>枚，获银牌</w:t>
      </w:r>
      <w:r>
        <w:rPr>
          <w:rFonts w:eastAsia="仿宋_GB2312"/>
          <w:color w:val="000000" w:themeColor="text1"/>
          <w:kern w:val="0"/>
          <w:sz w:val="32"/>
          <w:szCs w:val="32"/>
        </w:rPr>
        <w:t>26</w:t>
      </w:r>
      <w:r>
        <w:rPr>
          <w:rFonts w:eastAsia="仿宋_GB2312" w:hint="eastAsia"/>
          <w:color w:val="000000" w:themeColor="text1"/>
          <w:kern w:val="0"/>
          <w:sz w:val="32"/>
          <w:szCs w:val="32"/>
        </w:rPr>
        <w:t>枚，获铜牌</w:t>
      </w:r>
      <w:r>
        <w:rPr>
          <w:rFonts w:eastAsia="仿宋_GB2312"/>
          <w:color w:val="000000" w:themeColor="text1"/>
          <w:kern w:val="0"/>
          <w:sz w:val="32"/>
          <w:szCs w:val="32"/>
        </w:rPr>
        <w:t>41</w:t>
      </w:r>
      <w:r>
        <w:rPr>
          <w:rFonts w:eastAsia="仿宋_GB2312" w:hint="eastAsia"/>
          <w:color w:val="000000" w:themeColor="text1"/>
          <w:kern w:val="0"/>
          <w:sz w:val="32"/>
          <w:szCs w:val="32"/>
        </w:rPr>
        <w:t>枚，金牌数列全国第四位，奖牌数列全国第三位。</w:t>
      </w:r>
    </w:p>
    <w:p w:rsidR="005D2A14" w:rsidRDefault="005D2A14" w:rsidP="005D2A14">
      <w:pPr>
        <w:widowControl/>
        <w:shd w:val="clear" w:color="auto" w:fill="FFFFFF"/>
        <w:spacing w:before="75" w:after="75" w:line="600" w:lineRule="exact"/>
        <w:jc w:val="center"/>
        <w:rPr>
          <w:rFonts w:eastAsia="黑体"/>
          <w:color w:val="000000" w:themeColor="text1"/>
          <w:sz w:val="32"/>
          <w:szCs w:val="32"/>
        </w:rPr>
      </w:pPr>
      <w:r>
        <w:rPr>
          <w:rFonts w:eastAsia="黑体" w:hint="eastAsia"/>
          <w:color w:val="000000" w:themeColor="text1"/>
          <w:sz w:val="32"/>
          <w:szCs w:val="32"/>
        </w:rPr>
        <w:t>十一、环境保护、节能降耗</w:t>
      </w:r>
    </w:p>
    <w:p w:rsidR="005D2A14" w:rsidRDefault="005D2A14" w:rsidP="005D2A14">
      <w:pPr>
        <w:widowControl/>
        <w:shd w:val="clear" w:color="auto" w:fill="FFFFFF"/>
        <w:spacing w:before="75" w:after="75" w:line="580" w:lineRule="exact"/>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污染防治力度加大。</w:t>
      </w:r>
      <w:r>
        <w:rPr>
          <w:rFonts w:eastAsia="仿宋_GB2312" w:hint="eastAsia"/>
          <w:color w:val="000000" w:themeColor="text1"/>
          <w:kern w:val="0"/>
          <w:sz w:val="32"/>
          <w:szCs w:val="32"/>
        </w:rPr>
        <w:t>认真落实“共抓大保护、不搞大开发”战略要求，长江经济带生态环境质量发生转折性变化。全省</w:t>
      </w:r>
      <w:r>
        <w:rPr>
          <w:rFonts w:eastAsia="仿宋_GB2312"/>
          <w:color w:val="000000" w:themeColor="text1"/>
          <w:kern w:val="0"/>
          <w:sz w:val="32"/>
          <w:szCs w:val="32"/>
        </w:rPr>
        <w:t>PM</w:t>
      </w:r>
      <w:r>
        <w:rPr>
          <w:rFonts w:eastAsia="仿宋_GB2312"/>
          <w:color w:val="000000" w:themeColor="text1"/>
          <w:kern w:val="0"/>
          <w:sz w:val="32"/>
          <w:szCs w:val="32"/>
          <w:vertAlign w:val="subscript"/>
        </w:rPr>
        <w:t>2.5</w:t>
      </w:r>
      <w:r>
        <w:rPr>
          <w:rFonts w:eastAsia="仿宋_GB2312" w:hint="eastAsia"/>
          <w:color w:val="000000" w:themeColor="text1"/>
          <w:kern w:val="0"/>
          <w:sz w:val="32"/>
          <w:szCs w:val="32"/>
        </w:rPr>
        <w:t>平均浓度</w:t>
      </w:r>
      <w:r>
        <w:rPr>
          <w:rFonts w:eastAsia="仿宋_GB2312"/>
          <w:color w:val="000000" w:themeColor="text1"/>
          <w:kern w:val="0"/>
          <w:sz w:val="32"/>
          <w:szCs w:val="32"/>
        </w:rPr>
        <w:t>38</w:t>
      </w:r>
      <w:r>
        <w:rPr>
          <w:rFonts w:eastAsia="仿宋_GB2312" w:hint="eastAsia"/>
          <w:color w:val="000000" w:themeColor="text1"/>
          <w:kern w:val="0"/>
          <w:sz w:val="32"/>
          <w:szCs w:val="32"/>
        </w:rPr>
        <w:t>微克</w:t>
      </w:r>
      <w:r>
        <w:rPr>
          <w:rFonts w:eastAsia="仿宋_GB2312"/>
          <w:color w:val="000000" w:themeColor="text1"/>
          <w:kern w:val="0"/>
          <w:sz w:val="32"/>
          <w:szCs w:val="32"/>
        </w:rPr>
        <w:t>/</w:t>
      </w:r>
      <w:r>
        <w:rPr>
          <w:rFonts w:eastAsia="仿宋_GB2312" w:hint="eastAsia"/>
          <w:color w:val="000000" w:themeColor="text1"/>
          <w:kern w:val="0"/>
          <w:sz w:val="32"/>
          <w:szCs w:val="32"/>
        </w:rPr>
        <w:t>立方米，空气质量优良率达</w:t>
      </w:r>
      <w:r>
        <w:rPr>
          <w:rFonts w:eastAsia="仿宋_GB2312"/>
          <w:color w:val="000000" w:themeColor="text1"/>
          <w:kern w:val="0"/>
          <w:sz w:val="32"/>
          <w:szCs w:val="32"/>
        </w:rPr>
        <w:t>81%</w:t>
      </w:r>
      <w:r>
        <w:rPr>
          <w:rFonts w:eastAsia="仿宋_GB2312" w:hint="eastAsia"/>
          <w:color w:val="000000" w:themeColor="text1"/>
          <w:kern w:val="0"/>
          <w:sz w:val="32"/>
          <w:szCs w:val="32"/>
        </w:rPr>
        <w:t>，完成国家考核目标。水</w:t>
      </w:r>
      <w:proofErr w:type="gramStart"/>
      <w:r>
        <w:rPr>
          <w:rFonts w:eastAsia="仿宋_GB2312" w:hint="eastAsia"/>
          <w:color w:val="000000" w:themeColor="text1"/>
          <w:kern w:val="0"/>
          <w:sz w:val="32"/>
          <w:szCs w:val="32"/>
        </w:rPr>
        <w:t>环境国考</w:t>
      </w:r>
      <w:proofErr w:type="gramEnd"/>
      <w:r>
        <w:rPr>
          <w:rFonts w:eastAsia="仿宋_GB2312" w:hint="eastAsia"/>
          <w:color w:val="000000" w:themeColor="text1"/>
          <w:kern w:val="0"/>
          <w:sz w:val="32"/>
          <w:szCs w:val="32"/>
        </w:rPr>
        <w:t>断面优</w:t>
      </w:r>
      <w:r>
        <w:rPr>
          <w:rFonts w:eastAsia="仿宋_GB2312"/>
          <w:color w:val="000000" w:themeColor="text1"/>
          <w:kern w:val="0"/>
          <w:sz w:val="32"/>
          <w:szCs w:val="32"/>
        </w:rPr>
        <w:t>III</w:t>
      </w:r>
      <w:r>
        <w:rPr>
          <w:rFonts w:eastAsia="仿宋_GB2312" w:hint="eastAsia"/>
          <w:color w:val="000000" w:themeColor="text1"/>
          <w:kern w:val="0"/>
          <w:sz w:val="32"/>
          <w:szCs w:val="32"/>
        </w:rPr>
        <w:t>类比例</w:t>
      </w:r>
      <w:r>
        <w:rPr>
          <w:rFonts w:eastAsia="仿宋_GB2312"/>
          <w:color w:val="000000" w:themeColor="text1"/>
          <w:kern w:val="0"/>
          <w:sz w:val="32"/>
          <w:szCs w:val="32"/>
        </w:rPr>
        <w:t>86.5%</w:t>
      </w:r>
      <w:r>
        <w:rPr>
          <w:rFonts w:eastAsia="仿宋_GB2312" w:hint="eastAsia"/>
          <w:color w:val="000000" w:themeColor="text1"/>
          <w:kern w:val="0"/>
          <w:sz w:val="32"/>
          <w:szCs w:val="32"/>
        </w:rPr>
        <w:t>、同比提高</w:t>
      </w:r>
      <w:r>
        <w:rPr>
          <w:rFonts w:eastAsia="仿宋_GB2312"/>
          <w:color w:val="000000" w:themeColor="text1"/>
          <w:kern w:val="0"/>
          <w:sz w:val="32"/>
          <w:szCs w:val="32"/>
        </w:rPr>
        <w:t>8.6</w:t>
      </w:r>
      <w:r>
        <w:rPr>
          <w:rFonts w:eastAsia="仿宋_GB2312" w:hint="eastAsia"/>
          <w:color w:val="000000" w:themeColor="text1"/>
          <w:kern w:val="0"/>
          <w:sz w:val="32"/>
          <w:szCs w:val="32"/>
        </w:rPr>
        <w:t>个百分点，主要入江支流和入海河流断面全面消除劣</w:t>
      </w:r>
      <w:r>
        <w:rPr>
          <w:rFonts w:eastAsia="仿宋_GB2312"/>
          <w:color w:val="000000" w:themeColor="text1"/>
          <w:kern w:val="0"/>
          <w:sz w:val="32"/>
          <w:szCs w:val="32"/>
        </w:rPr>
        <w:t>V</w:t>
      </w:r>
      <w:r>
        <w:rPr>
          <w:rFonts w:eastAsia="仿宋_GB2312" w:hint="eastAsia"/>
          <w:color w:val="000000" w:themeColor="text1"/>
          <w:kern w:val="0"/>
          <w:sz w:val="32"/>
          <w:szCs w:val="32"/>
        </w:rPr>
        <w:t>类，长江、淮河等重点流域水质明显改善，太湖治理连续</w:t>
      </w:r>
      <w:r>
        <w:rPr>
          <w:rFonts w:eastAsia="仿宋_GB2312"/>
          <w:color w:val="000000" w:themeColor="text1"/>
          <w:kern w:val="0"/>
          <w:sz w:val="32"/>
          <w:szCs w:val="32"/>
        </w:rPr>
        <w:t>13</w:t>
      </w:r>
      <w:r>
        <w:rPr>
          <w:rFonts w:eastAsia="仿宋_GB2312" w:hint="eastAsia"/>
          <w:color w:val="000000" w:themeColor="text1"/>
          <w:kern w:val="0"/>
          <w:sz w:val="32"/>
          <w:szCs w:val="32"/>
        </w:rPr>
        <w:t>年实现</w:t>
      </w:r>
      <w:r>
        <w:rPr>
          <w:rFonts w:eastAsia="仿宋_GB2312"/>
          <w:color w:val="000000" w:themeColor="text1"/>
          <w:kern w:val="0"/>
          <w:sz w:val="32"/>
          <w:szCs w:val="32"/>
        </w:rPr>
        <w:t>“</w:t>
      </w:r>
      <w:r>
        <w:rPr>
          <w:rFonts w:eastAsia="仿宋_GB2312" w:hint="eastAsia"/>
          <w:color w:val="000000" w:themeColor="text1"/>
          <w:kern w:val="0"/>
          <w:sz w:val="32"/>
          <w:szCs w:val="32"/>
        </w:rPr>
        <w:t>两个确保</w:t>
      </w:r>
      <w:r>
        <w:rPr>
          <w:rFonts w:eastAsia="仿宋_GB2312"/>
          <w:color w:val="000000" w:themeColor="text1"/>
          <w:kern w:val="0"/>
          <w:sz w:val="32"/>
          <w:szCs w:val="32"/>
        </w:rPr>
        <w:t>”</w:t>
      </w:r>
      <w:r>
        <w:rPr>
          <w:rFonts w:eastAsia="仿宋_GB2312" w:hint="eastAsia"/>
          <w:color w:val="000000" w:themeColor="text1"/>
          <w:kern w:val="0"/>
          <w:sz w:val="32"/>
          <w:szCs w:val="32"/>
        </w:rPr>
        <w:t>。土壤保护和污染治理修复工作有力推进。化学需氧量、二氧化硫、氨氮、氮氧化物四项主要污染物减排和</w:t>
      </w:r>
      <w:proofErr w:type="gramStart"/>
      <w:r>
        <w:rPr>
          <w:rFonts w:eastAsia="仿宋_GB2312" w:hint="eastAsia"/>
          <w:color w:val="000000" w:themeColor="text1"/>
          <w:kern w:val="0"/>
          <w:sz w:val="32"/>
          <w:szCs w:val="32"/>
        </w:rPr>
        <w:t>碳排放</w:t>
      </w:r>
      <w:proofErr w:type="gramEnd"/>
      <w:r>
        <w:rPr>
          <w:rFonts w:eastAsia="仿宋_GB2312" w:hint="eastAsia"/>
          <w:color w:val="000000" w:themeColor="text1"/>
          <w:kern w:val="0"/>
          <w:sz w:val="32"/>
          <w:szCs w:val="32"/>
        </w:rPr>
        <w:t>强度下降完成国家下达任务。全省林木覆盖率达</w:t>
      </w:r>
      <w:r>
        <w:rPr>
          <w:rFonts w:eastAsia="仿宋_GB2312"/>
          <w:color w:val="000000" w:themeColor="text1"/>
          <w:kern w:val="0"/>
          <w:sz w:val="32"/>
          <w:szCs w:val="32"/>
        </w:rPr>
        <w:t>24%</w:t>
      </w:r>
      <w:r>
        <w:rPr>
          <w:rFonts w:eastAsia="仿宋_GB2312" w:hint="eastAsia"/>
          <w:color w:val="000000" w:themeColor="text1"/>
          <w:kern w:val="0"/>
          <w:sz w:val="32"/>
          <w:szCs w:val="32"/>
        </w:rPr>
        <w:t>，累计建成国家生态园林城市</w:t>
      </w:r>
      <w:r>
        <w:rPr>
          <w:rFonts w:eastAsia="仿宋_GB2312"/>
          <w:color w:val="000000" w:themeColor="text1"/>
          <w:kern w:val="0"/>
          <w:sz w:val="32"/>
          <w:szCs w:val="32"/>
        </w:rPr>
        <w:t>9</w:t>
      </w:r>
      <w:r>
        <w:rPr>
          <w:rFonts w:eastAsia="仿宋_GB2312" w:hint="eastAsia"/>
          <w:color w:val="000000" w:themeColor="text1"/>
          <w:kern w:val="0"/>
          <w:sz w:val="32"/>
          <w:szCs w:val="32"/>
        </w:rPr>
        <w:t>个，国家生态工业示范园区</w:t>
      </w:r>
      <w:r>
        <w:rPr>
          <w:rFonts w:eastAsia="仿宋_GB2312"/>
          <w:color w:val="000000" w:themeColor="text1"/>
          <w:kern w:val="0"/>
          <w:sz w:val="32"/>
          <w:szCs w:val="32"/>
        </w:rPr>
        <w:t>23</w:t>
      </w:r>
      <w:r>
        <w:rPr>
          <w:rFonts w:eastAsia="仿宋_GB2312" w:hint="eastAsia"/>
          <w:color w:val="000000" w:themeColor="text1"/>
          <w:kern w:val="0"/>
          <w:sz w:val="32"/>
          <w:szCs w:val="32"/>
        </w:rPr>
        <w:t>个，国家生态文明建设示范市县</w:t>
      </w:r>
      <w:r>
        <w:rPr>
          <w:rFonts w:eastAsia="仿宋_GB2312"/>
          <w:color w:val="000000" w:themeColor="text1"/>
          <w:kern w:val="0"/>
          <w:sz w:val="32"/>
          <w:szCs w:val="32"/>
        </w:rPr>
        <w:t>22</w:t>
      </w:r>
      <w:r>
        <w:rPr>
          <w:rFonts w:eastAsia="仿宋_GB2312" w:hint="eastAsia"/>
          <w:color w:val="000000" w:themeColor="text1"/>
          <w:kern w:val="0"/>
          <w:sz w:val="32"/>
          <w:szCs w:val="32"/>
        </w:rPr>
        <w:t>个。</w:t>
      </w:r>
    </w:p>
    <w:p w:rsidR="005D2A14" w:rsidRPr="00F20F4A" w:rsidRDefault="005D2A14" w:rsidP="005D2A14">
      <w:pPr>
        <w:spacing w:line="580" w:lineRule="exact"/>
        <w:ind w:firstLineChars="200" w:firstLine="643"/>
        <w:rPr>
          <w:rFonts w:eastAsia="仿宋_GB2312"/>
          <w:color w:val="FF0000"/>
          <w:kern w:val="0"/>
          <w:sz w:val="32"/>
          <w:szCs w:val="32"/>
        </w:rPr>
      </w:pPr>
      <w:r w:rsidRPr="007E7221">
        <w:rPr>
          <w:rFonts w:eastAsia="仿宋_GB2312" w:hint="eastAsia"/>
          <w:b/>
          <w:color w:val="000000" w:themeColor="text1"/>
          <w:kern w:val="0"/>
          <w:sz w:val="32"/>
          <w:szCs w:val="32"/>
        </w:rPr>
        <w:t>节能减</w:t>
      </w:r>
      <w:proofErr w:type="gramStart"/>
      <w:r w:rsidRPr="007E7221">
        <w:rPr>
          <w:rFonts w:eastAsia="仿宋_GB2312" w:hint="eastAsia"/>
          <w:b/>
          <w:color w:val="000000" w:themeColor="text1"/>
          <w:kern w:val="0"/>
          <w:sz w:val="32"/>
          <w:szCs w:val="32"/>
        </w:rPr>
        <w:t>排成效</w:t>
      </w:r>
      <w:proofErr w:type="gramEnd"/>
      <w:r w:rsidRPr="007E7221">
        <w:rPr>
          <w:rFonts w:eastAsia="仿宋_GB2312" w:hint="eastAsia"/>
          <w:b/>
          <w:color w:val="000000" w:themeColor="text1"/>
          <w:kern w:val="0"/>
          <w:sz w:val="32"/>
          <w:szCs w:val="32"/>
        </w:rPr>
        <w:t>显著。</w:t>
      </w:r>
      <w:r w:rsidRPr="007E7221">
        <w:rPr>
          <w:rFonts w:eastAsia="仿宋_GB2312" w:hint="eastAsia"/>
          <w:color w:val="000000" w:themeColor="text1"/>
          <w:kern w:val="0"/>
          <w:sz w:val="32"/>
          <w:szCs w:val="32"/>
        </w:rPr>
        <w:t>关停低端落后化工企业</w:t>
      </w:r>
      <w:r w:rsidRPr="007E7221">
        <w:rPr>
          <w:rFonts w:eastAsia="仿宋_GB2312"/>
          <w:color w:val="000000" w:themeColor="text1"/>
          <w:kern w:val="0"/>
          <w:sz w:val="32"/>
          <w:szCs w:val="32"/>
        </w:rPr>
        <w:t>995</w:t>
      </w:r>
      <w:r w:rsidRPr="007E7221">
        <w:rPr>
          <w:rFonts w:eastAsia="仿宋_GB2312" w:hint="eastAsia"/>
          <w:color w:val="000000" w:themeColor="text1"/>
          <w:kern w:val="0"/>
          <w:sz w:val="32"/>
          <w:szCs w:val="32"/>
        </w:rPr>
        <w:t>家</w:t>
      </w:r>
      <w:r w:rsidR="007E7221" w:rsidRPr="007E7221">
        <w:rPr>
          <w:rFonts w:eastAsia="仿宋_GB2312" w:hint="eastAsia"/>
          <w:color w:val="000000" w:themeColor="text1"/>
          <w:kern w:val="0"/>
          <w:sz w:val="32"/>
          <w:szCs w:val="32"/>
        </w:rPr>
        <w:t>。</w:t>
      </w:r>
      <w:r w:rsidRPr="007E7221">
        <w:rPr>
          <w:rFonts w:eastAsia="仿宋_GB2312" w:hint="eastAsia"/>
          <w:color w:val="000000" w:themeColor="text1"/>
          <w:kern w:val="0"/>
          <w:sz w:val="32"/>
          <w:szCs w:val="32"/>
        </w:rPr>
        <w:t>钢铁、水泥等行业完成去产能任务。规模以上工业综合能源消费量比上年下降</w:t>
      </w:r>
      <w:r w:rsidRPr="007E7221">
        <w:rPr>
          <w:rFonts w:eastAsia="仿宋_GB2312"/>
          <w:color w:val="000000" w:themeColor="text1"/>
          <w:kern w:val="0"/>
          <w:sz w:val="32"/>
          <w:szCs w:val="32"/>
        </w:rPr>
        <w:t>0.4%</w:t>
      </w:r>
      <w:r w:rsidRPr="007E7221">
        <w:rPr>
          <w:rFonts w:eastAsia="仿宋_GB2312" w:hint="eastAsia"/>
          <w:color w:val="000000" w:themeColor="text1"/>
          <w:kern w:val="0"/>
          <w:sz w:val="32"/>
          <w:szCs w:val="32"/>
        </w:rPr>
        <w:t>。</w:t>
      </w:r>
    </w:p>
    <w:p w:rsidR="005D2A14" w:rsidRDefault="005D2A14" w:rsidP="005D2A14">
      <w:pPr>
        <w:widowControl/>
        <w:shd w:val="clear" w:color="auto" w:fill="FFFFFF"/>
        <w:spacing w:before="75" w:after="75" w:line="580" w:lineRule="exact"/>
        <w:ind w:firstLineChars="200" w:firstLine="640"/>
        <w:jc w:val="center"/>
        <w:rPr>
          <w:rFonts w:eastAsia="黑体"/>
          <w:color w:val="000000" w:themeColor="text1"/>
          <w:sz w:val="32"/>
          <w:szCs w:val="32"/>
        </w:rPr>
      </w:pPr>
      <w:r>
        <w:rPr>
          <w:rFonts w:eastAsia="黑体" w:hint="eastAsia"/>
          <w:color w:val="000000" w:themeColor="text1"/>
          <w:sz w:val="32"/>
          <w:szCs w:val="32"/>
        </w:rPr>
        <w:t>十二、人民生活、社会保障</w:t>
      </w:r>
    </w:p>
    <w:p w:rsidR="005D2A14" w:rsidRDefault="005D2A14" w:rsidP="005D2A14">
      <w:pPr>
        <w:ind w:firstLineChars="200" w:firstLine="643"/>
        <w:rPr>
          <w:rFonts w:eastAsia="方正仿宋_GBK"/>
          <w:color w:val="000000" w:themeColor="text1"/>
          <w:sz w:val="32"/>
          <w:szCs w:val="32"/>
        </w:rPr>
      </w:pPr>
      <w:r>
        <w:rPr>
          <w:rFonts w:eastAsia="仿宋_GB2312" w:hint="eastAsia"/>
          <w:b/>
          <w:color w:val="000000" w:themeColor="text1"/>
          <w:kern w:val="0"/>
          <w:sz w:val="32"/>
          <w:szCs w:val="32"/>
        </w:rPr>
        <w:t>居民收入稳定增长。</w:t>
      </w:r>
      <w:r>
        <w:rPr>
          <w:rFonts w:eastAsia="方正仿宋_GBK" w:hint="eastAsia"/>
          <w:color w:val="000000" w:themeColor="text1"/>
          <w:sz w:val="32"/>
          <w:szCs w:val="32"/>
        </w:rPr>
        <w:t>全年全省居民人均可支配收入</w:t>
      </w:r>
      <w:r>
        <w:rPr>
          <w:rFonts w:eastAsia="方正仿宋_GBK"/>
          <w:color w:val="000000" w:themeColor="text1"/>
          <w:sz w:val="32"/>
          <w:szCs w:val="32"/>
        </w:rPr>
        <w:lastRenderedPageBreak/>
        <w:t>43390</w:t>
      </w:r>
      <w:r>
        <w:rPr>
          <w:rFonts w:eastAsia="方正仿宋_GBK" w:hint="eastAsia"/>
          <w:color w:val="000000" w:themeColor="text1"/>
          <w:sz w:val="32"/>
          <w:szCs w:val="32"/>
        </w:rPr>
        <w:t>元，比上年增长</w:t>
      </w:r>
      <w:r>
        <w:rPr>
          <w:rFonts w:eastAsia="方正仿宋_GBK"/>
          <w:color w:val="000000" w:themeColor="text1"/>
          <w:sz w:val="32"/>
          <w:szCs w:val="32"/>
        </w:rPr>
        <w:t>4.8%</w:t>
      </w:r>
      <w:r>
        <w:rPr>
          <w:rFonts w:eastAsia="方正仿宋_GBK" w:hint="eastAsia"/>
          <w:color w:val="000000" w:themeColor="text1"/>
          <w:sz w:val="32"/>
          <w:szCs w:val="32"/>
        </w:rPr>
        <w:t>。其中，工资性收入</w:t>
      </w:r>
      <w:r>
        <w:rPr>
          <w:rFonts w:eastAsia="方正仿宋_GBK"/>
          <w:color w:val="000000" w:themeColor="text1"/>
          <w:sz w:val="32"/>
          <w:szCs w:val="32"/>
        </w:rPr>
        <w:t>24657</w:t>
      </w:r>
      <w:r>
        <w:rPr>
          <w:rFonts w:eastAsia="方正仿宋_GBK" w:hint="eastAsia"/>
          <w:color w:val="000000" w:themeColor="text1"/>
          <w:sz w:val="32"/>
          <w:szCs w:val="32"/>
        </w:rPr>
        <w:t>元，增长</w:t>
      </w:r>
      <w:r>
        <w:rPr>
          <w:rFonts w:eastAsia="方正仿宋_GBK"/>
          <w:color w:val="000000" w:themeColor="text1"/>
          <w:sz w:val="32"/>
          <w:szCs w:val="32"/>
        </w:rPr>
        <w:t>3.4%</w:t>
      </w:r>
      <w:r>
        <w:rPr>
          <w:rFonts w:eastAsia="方正仿宋_GBK" w:hint="eastAsia"/>
          <w:color w:val="000000" w:themeColor="text1"/>
          <w:sz w:val="32"/>
          <w:szCs w:val="32"/>
        </w:rPr>
        <w:t>；经营净收入</w:t>
      </w:r>
      <w:r>
        <w:rPr>
          <w:rFonts w:eastAsia="方正仿宋_GBK"/>
          <w:color w:val="000000" w:themeColor="text1"/>
          <w:sz w:val="32"/>
          <w:szCs w:val="32"/>
        </w:rPr>
        <w:t>5703</w:t>
      </w:r>
      <w:r>
        <w:rPr>
          <w:rFonts w:eastAsia="方正仿宋_GBK" w:hint="eastAsia"/>
          <w:color w:val="000000" w:themeColor="text1"/>
          <w:sz w:val="32"/>
          <w:szCs w:val="32"/>
        </w:rPr>
        <w:t>元，增长</w:t>
      </w:r>
      <w:r>
        <w:rPr>
          <w:rFonts w:eastAsia="方正仿宋_GBK"/>
          <w:color w:val="000000" w:themeColor="text1"/>
          <w:sz w:val="32"/>
          <w:szCs w:val="32"/>
        </w:rPr>
        <w:t>1.2%</w:t>
      </w:r>
      <w:r>
        <w:rPr>
          <w:rFonts w:eastAsia="方正仿宋_GBK" w:hint="eastAsia"/>
          <w:color w:val="000000" w:themeColor="text1"/>
          <w:sz w:val="32"/>
          <w:szCs w:val="32"/>
        </w:rPr>
        <w:t>；财产净收入</w:t>
      </w:r>
      <w:r>
        <w:rPr>
          <w:rFonts w:eastAsia="方正仿宋_GBK"/>
          <w:color w:val="000000" w:themeColor="text1"/>
          <w:sz w:val="32"/>
          <w:szCs w:val="32"/>
        </w:rPr>
        <w:t>4737</w:t>
      </w:r>
      <w:r>
        <w:rPr>
          <w:rFonts w:eastAsia="方正仿宋_GBK" w:hint="eastAsia"/>
          <w:color w:val="000000" w:themeColor="text1"/>
          <w:sz w:val="32"/>
          <w:szCs w:val="32"/>
        </w:rPr>
        <w:t>元，增长</w:t>
      </w:r>
      <w:r>
        <w:rPr>
          <w:rFonts w:eastAsia="方正仿宋_GBK"/>
          <w:color w:val="000000" w:themeColor="text1"/>
          <w:sz w:val="32"/>
          <w:szCs w:val="32"/>
        </w:rPr>
        <w:t>8.3%</w:t>
      </w:r>
      <w:r>
        <w:rPr>
          <w:rFonts w:eastAsia="方正仿宋_GBK" w:hint="eastAsia"/>
          <w:color w:val="000000" w:themeColor="text1"/>
          <w:sz w:val="32"/>
          <w:szCs w:val="32"/>
        </w:rPr>
        <w:t>；转移净收入</w:t>
      </w:r>
      <w:r>
        <w:rPr>
          <w:rFonts w:eastAsia="方正仿宋_GBK"/>
          <w:color w:val="000000" w:themeColor="text1"/>
          <w:sz w:val="32"/>
          <w:szCs w:val="32"/>
        </w:rPr>
        <w:t>8294</w:t>
      </w:r>
      <w:r>
        <w:rPr>
          <w:rFonts w:eastAsia="方正仿宋_GBK" w:hint="eastAsia"/>
          <w:color w:val="000000" w:themeColor="text1"/>
          <w:sz w:val="32"/>
          <w:szCs w:val="32"/>
        </w:rPr>
        <w:t>元，增长</w:t>
      </w:r>
      <w:r>
        <w:rPr>
          <w:rFonts w:eastAsia="方正仿宋_GBK"/>
          <w:color w:val="000000" w:themeColor="text1"/>
          <w:sz w:val="32"/>
          <w:szCs w:val="32"/>
        </w:rPr>
        <w:t>9.8%</w:t>
      </w:r>
      <w:r>
        <w:rPr>
          <w:rFonts w:eastAsia="方正仿宋_GBK" w:hint="eastAsia"/>
          <w:color w:val="000000" w:themeColor="text1"/>
          <w:sz w:val="32"/>
          <w:szCs w:val="32"/>
        </w:rPr>
        <w:t>。按常住地分，城镇居民人均可支配收入</w:t>
      </w:r>
      <w:r>
        <w:rPr>
          <w:rFonts w:eastAsia="方正仿宋_GBK"/>
          <w:color w:val="000000" w:themeColor="text1"/>
          <w:sz w:val="32"/>
          <w:szCs w:val="32"/>
        </w:rPr>
        <w:t>53102</w:t>
      </w:r>
      <w:r>
        <w:rPr>
          <w:rFonts w:eastAsia="方正仿宋_GBK" w:hint="eastAsia"/>
          <w:color w:val="000000" w:themeColor="text1"/>
          <w:sz w:val="32"/>
          <w:szCs w:val="32"/>
        </w:rPr>
        <w:t>元，增长</w:t>
      </w:r>
      <w:r>
        <w:rPr>
          <w:rFonts w:eastAsia="方正仿宋_GBK"/>
          <w:color w:val="000000" w:themeColor="text1"/>
          <w:sz w:val="32"/>
          <w:szCs w:val="32"/>
        </w:rPr>
        <w:t>4.0%</w:t>
      </w:r>
      <w:r>
        <w:rPr>
          <w:rFonts w:eastAsia="方正仿宋_GBK" w:hint="eastAsia"/>
          <w:color w:val="000000" w:themeColor="text1"/>
          <w:sz w:val="32"/>
          <w:szCs w:val="32"/>
        </w:rPr>
        <w:t>；农村居民人均可支配收入</w:t>
      </w:r>
      <w:r>
        <w:rPr>
          <w:rFonts w:eastAsia="方正仿宋_GBK"/>
          <w:color w:val="000000" w:themeColor="text1"/>
          <w:sz w:val="32"/>
          <w:szCs w:val="32"/>
        </w:rPr>
        <w:t>24198</w:t>
      </w:r>
      <w:r>
        <w:rPr>
          <w:rFonts w:eastAsia="方正仿宋_GBK" w:hint="eastAsia"/>
          <w:color w:val="000000" w:themeColor="text1"/>
          <w:sz w:val="32"/>
          <w:szCs w:val="32"/>
        </w:rPr>
        <w:t>元，增长</w:t>
      </w:r>
      <w:r>
        <w:rPr>
          <w:rFonts w:eastAsia="方正仿宋_GBK"/>
          <w:color w:val="000000" w:themeColor="text1"/>
          <w:sz w:val="32"/>
          <w:szCs w:val="32"/>
        </w:rPr>
        <w:t>6.7%</w:t>
      </w:r>
      <w:r>
        <w:rPr>
          <w:rFonts w:eastAsia="方正仿宋_GBK" w:hint="eastAsia"/>
          <w:color w:val="000000" w:themeColor="text1"/>
          <w:sz w:val="32"/>
          <w:szCs w:val="32"/>
        </w:rPr>
        <w:t>。城乡居民人均收入比为</w:t>
      </w:r>
      <w:r>
        <w:rPr>
          <w:rFonts w:eastAsia="方正仿宋_GBK"/>
          <w:color w:val="000000" w:themeColor="text1"/>
          <w:sz w:val="32"/>
          <w:szCs w:val="32"/>
        </w:rPr>
        <w:t>2.19</w:t>
      </w:r>
      <w:r>
        <w:rPr>
          <w:rFonts w:eastAsia="方正仿宋_GBK" w:hint="eastAsia"/>
          <w:color w:val="000000" w:themeColor="text1"/>
          <w:sz w:val="32"/>
          <w:szCs w:val="32"/>
        </w:rPr>
        <w:t>：</w:t>
      </w:r>
      <w:r>
        <w:rPr>
          <w:rFonts w:eastAsia="方正仿宋_GBK"/>
          <w:color w:val="000000" w:themeColor="text1"/>
          <w:sz w:val="32"/>
          <w:szCs w:val="32"/>
        </w:rPr>
        <w:t>1</w:t>
      </w:r>
      <w:r>
        <w:rPr>
          <w:rFonts w:eastAsia="方正仿宋_GBK" w:hint="eastAsia"/>
          <w:color w:val="000000" w:themeColor="text1"/>
          <w:sz w:val="32"/>
          <w:szCs w:val="32"/>
        </w:rPr>
        <w:t>，比上年缩小</w:t>
      </w:r>
      <w:r>
        <w:rPr>
          <w:rFonts w:eastAsia="方正仿宋_GBK"/>
          <w:color w:val="000000" w:themeColor="text1"/>
          <w:sz w:val="32"/>
          <w:szCs w:val="32"/>
        </w:rPr>
        <w:t>0.06</w:t>
      </w:r>
      <w:r>
        <w:rPr>
          <w:rFonts w:eastAsia="方正仿宋_GBK" w:hint="eastAsia"/>
          <w:color w:val="000000" w:themeColor="text1"/>
          <w:sz w:val="32"/>
          <w:szCs w:val="32"/>
        </w:rPr>
        <w:t>。全省居民人均消费支出</w:t>
      </w:r>
      <w:r>
        <w:rPr>
          <w:rFonts w:eastAsia="方正仿宋_GBK"/>
          <w:color w:val="000000" w:themeColor="text1"/>
          <w:sz w:val="32"/>
          <w:szCs w:val="32"/>
        </w:rPr>
        <w:t>26225</w:t>
      </w:r>
      <w:r>
        <w:rPr>
          <w:rFonts w:eastAsia="方正仿宋_GBK" w:hint="eastAsia"/>
          <w:color w:val="000000" w:themeColor="text1"/>
          <w:sz w:val="32"/>
          <w:szCs w:val="32"/>
        </w:rPr>
        <w:t>元，比上年下降</w:t>
      </w:r>
      <w:r>
        <w:rPr>
          <w:rFonts w:eastAsia="方正仿宋_GBK"/>
          <w:color w:val="000000" w:themeColor="text1"/>
          <w:sz w:val="32"/>
          <w:szCs w:val="32"/>
        </w:rPr>
        <w:t>1.8%</w:t>
      </w:r>
      <w:r>
        <w:rPr>
          <w:rFonts w:eastAsia="方正仿宋_GBK" w:hint="eastAsia"/>
          <w:color w:val="000000" w:themeColor="text1"/>
          <w:sz w:val="32"/>
          <w:szCs w:val="32"/>
        </w:rPr>
        <w:t>。按常住地分，城镇居民人均消费支出</w:t>
      </w:r>
      <w:r>
        <w:rPr>
          <w:rFonts w:eastAsia="方正仿宋_GBK"/>
          <w:color w:val="000000" w:themeColor="text1"/>
          <w:sz w:val="32"/>
          <w:szCs w:val="32"/>
        </w:rPr>
        <w:t>30882</w:t>
      </w:r>
      <w:r>
        <w:rPr>
          <w:rFonts w:eastAsia="方正仿宋_GBK" w:hint="eastAsia"/>
          <w:color w:val="000000" w:themeColor="text1"/>
          <w:sz w:val="32"/>
          <w:szCs w:val="32"/>
        </w:rPr>
        <w:t>元，下降</w:t>
      </w:r>
      <w:r>
        <w:rPr>
          <w:rFonts w:eastAsia="方正仿宋_GBK"/>
          <w:color w:val="000000" w:themeColor="text1"/>
          <w:sz w:val="32"/>
          <w:szCs w:val="32"/>
        </w:rPr>
        <w:t>1.4%</w:t>
      </w:r>
      <w:r>
        <w:rPr>
          <w:rFonts w:eastAsia="方正仿宋_GBK" w:hint="eastAsia"/>
          <w:color w:val="000000" w:themeColor="text1"/>
          <w:sz w:val="32"/>
          <w:szCs w:val="32"/>
        </w:rPr>
        <w:t>；农村居民人均消费支出</w:t>
      </w:r>
      <w:r>
        <w:rPr>
          <w:rFonts w:eastAsia="方正仿宋_GBK"/>
          <w:color w:val="000000" w:themeColor="text1"/>
          <w:sz w:val="32"/>
          <w:szCs w:val="32"/>
        </w:rPr>
        <w:t>17022</w:t>
      </w:r>
      <w:r>
        <w:rPr>
          <w:rFonts w:eastAsia="方正仿宋_GBK" w:hint="eastAsia"/>
          <w:color w:val="000000" w:themeColor="text1"/>
          <w:sz w:val="32"/>
          <w:szCs w:val="32"/>
        </w:rPr>
        <w:t>元，下降</w:t>
      </w:r>
      <w:r>
        <w:rPr>
          <w:rFonts w:eastAsia="方正仿宋_GBK"/>
          <w:color w:val="000000" w:themeColor="text1"/>
          <w:sz w:val="32"/>
          <w:szCs w:val="32"/>
        </w:rPr>
        <w:t>3.9%</w:t>
      </w:r>
      <w:r>
        <w:rPr>
          <w:rFonts w:eastAsia="方正仿宋_GBK" w:hint="eastAsia"/>
          <w:color w:val="000000" w:themeColor="text1"/>
          <w:sz w:val="32"/>
          <w:szCs w:val="32"/>
        </w:rPr>
        <w:t>。深入推进脱贫致富奔小康工程，全省</w:t>
      </w:r>
      <w:r>
        <w:rPr>
          <w:rFonts w:eastAsia="方正仿宋_GBK"/>
          <w:color w:val="000000" w:themeColor="text1"/>
          <w:sz w:val="32"/>
          <w:szCs w:val="32"/>
        </w:rPr>
        <w:t>254.9</w:t>
      </w:r>
      <w:r>
        <w:rPr>
          <w:rFonts w:eastAsia="方正仿宋_GBK" w:hint="eastAsia"/>
          <w:color w:val="000000" w:themeColor="text1"/>
          <w:sz w:val="32"/>
          <w:szCs w:val="32"/>
        </w:rPr>
        <w:t>万建档立卡低收入人口、</w:t>
      </w:r>
      <w:r>
        <w:rPr>
          <w:rFonts w:eastAsia="方正仿宋_GBK"/>
          <w:color w:val="000000" w:themeColor="text1"/>
          <w:sz w:val="32"/>
          <w:szCs w:val="32"/>
        </w:rPr>
        <w:t>821</w:t>
      </w:r>
      <w:r>
        <w:rPr>
          <w:rFonts w:eastAsia="方正仿宋_GBK" w:hint="eastAsia"/>
          <w:color w:val="000000" w:themeColor="text1"/>
          <w:sz w:val="32"/>
          <w:szCs w:val="32"/>
        </w:rPr>
        <w:t>个省定经济薄弱村全部达标，</w:t>
      </w:r>
      <w:r>
        <w:rPr>
          <w:rFonts w:eastAsia="方正仿宋_GBK"/>
          <w:color w:val="000000" w:themeColor="text1"/>
          <w:sz w:val="32"/>
          <w:szCs w:val="32"/>
        </w:rPr>
        <w:t>12</w:t>
      </w:r>
      <w:r>
        <w:rPr>
          <w:rFonts w:eastAsia="方正仿宋_GBK" w:hint="eastAsia"/>
          <w:color w:val="000000" w:themeColor="text1"/>
          <w:sz w:val="32"/>
          <w:szCs w:val="32"/>
        </w:rPr>
        <w:t>个省级重点帮扶县（区）全部摘帽。</w:t>
      </w:r>
    </w:p>
    <w:p w:rsidR="005D2A14" w:rsidRDefault="005D2A14" w:rsidP="005D2A14">
      <w:pPr>
        <w:ind w:firstLineChars="200" w:firstLine="643"/>
        <w:rPr>
          <w:rFonts w:eastAsia="仿宋_GB2312"/>
          <w:color w:val="000000" w:themeColor="text1"/>
          <w:kern w:val="0"/>
          <w:sz w:val="32"/>
          <w:szCs w:val="32"/>
        </w:rPr>
      </w:pPr>
      <w:r>
        <w:rPr>
          <w:rFonts w:eastAsia="仿宋_GB2312" w:hint="eastAsia"/>
          <w:b/>
          <w:color w:val="000000" w:themeColor="text1"/>
          <w:kern w:val="0"/>
          <w:sz w:val="32"/>
          <w:szCs w:val="32"/>
        </w:rPr>
        <w:t>社会保障体系日益完善。</w:t>
      </w:r>
      <w:r>
        <w:rPr>
          <w:rFonts w:eastAsia="仿宋_GB2312" w:hint="eastAsia"/>
          <w:color w:val="000000" w:themeColor="text1"/>
          <w:kern w:val="0"/>
          <w:sz w:val="32"/>
          <w:szCs w:val="32"/>
        </w:rPr>
        <w:t>城乡基本养老保险制度更加健全，</w:t>
      </w:r>
      <w:proofErr w:type="gramStart"/>
      <w:r>
        <w:rPr>
          <w:rFonts w:eastAsia="仿宋_GB2312" w:hint="eastAsia"/>
          <w:color w:val="000000" w:themeColor="text1"/>
          <w:kern w:val="0"/>
          <w:sz w:val="32"/>
          <w:szCs w:val="32"/>
        </w:rPr>
        <w:t>医</w:t>
      </w:r>
      <w:proofErr w:type="gramEnd"/>
      <w:r>
        <w:rPr>
          <w:rFonts w:eastAsia="仿宋_GB2312" w:hint="eastAsia"/>
          <w:color w:val="000000" w:themeColor="text1"/>
          <w:kern w:val="0"/>
          <w:sz w:val="32"/>
          <w:szCs w:val="32"/>
        </w:rPr>
        <w:t>保市级统筹制度基本建立。年末全省城乡基本养老、城乡基本医疗、失业、工伤、生育保险参保人数分别为</w:t>
      </w:r>
      <w:r>
        <w:rPr>
          <w:rFonts w:eastAsia="仿宋_GB2312"/>
          <w:color w:val="000000" w:themeColor="text1"/>
          <w:kern w:val="0"/>
          <w:sz w:val="32"/>
          <w:szCs w:val="32"/>
        </w:rPr>
        <w:t>5940.7</w:t>
      </w:r>
      <w:r>
        <w:rPr>
          <w:rFonts w:eastAsia="仿宋_GB2312" w:hint="eastAsia"/>
          <w:color w:val="000000" w:themeColor="text1"/>
          <w:kern w:val="0"/>
          <w:sz w:val="32"/>
          <w:szCs w:val="32"/>
        </w:rPr>
        <w:t>万人、</w:t>
      </w:r>
      <w:r>
        <w:rPr>
          <w:rFonts w:eastAsia="仿宋_GB2312"/>
          <w:color w:val="000000" w:themeColor="text1"/>
          <w:kern w:val="0"/>
          <w:sz w:val="32"/>
          <w:szCs w:val="32"/>
        </w:rPr>
        <w:t>7967.7</w:t>
      </w:r>
      <w:r>
        <w:rPr>
          <w:rFonts w:eastAsia="仿宋_GB2312" w:hint="eastAsia"/>
          <w:color w:val="000000" w:themeColor="text1"/>
          <w:kern w:val="0"/>
          <w:sz w:val="32"/>
          <w:szCs w:val="32"/>
        </w:rPr>
        <w:t>万人、</w:t>
      </w:r>
      <w:r>
        <w:rPr>
          <w:rFonts w:eastAsia="仿宋_GB2312"/>
          <w:color w:val="000000" w:themeColor="text1"/>
          <w:kern w:val="0"/>
          <w:sz w:val="32"/>
          <w:szCs w:val="32"/>
        </w:rPr>
        <w:t>1887.0</w:t>
      </w:r>
      <w:r>
        <w:rPr>
          <w:rFonts w:eastAsia="仿宋_GB2312" w:hint="eastAsia"/>
          <w:color w:val="000000" w:themeColor="text1"/>
          <w:kern w:val="0"/>
          <w:sz w:val="32"/>
          <w:szCs w:val="32"/>
        </w:rPr>
        <w:t>万人、</w:t>
      </w:r>
      <w:r>
        <w:rPr>
          <w:rFonts w:eastAsia="仿宋_GB2312"/>
          <w:color w:val="000000" w:themeColor="text1"/>
          <w:kern w:val="0"/>
          <w:sz w:val="32"/>
          <w:szCs w:val="32"/>
        </w:rPr>
        <w:t xml:space="preserve"> 2130.8</w:t>
      </w:r>
      <w:r>
        <w:rPr>
          <w:rFonts w:eastAsia="仿宋_GB2312" w:hint="eastAsia"/>
          <w:color w:val="000000" w:themeColor="text1"/>
          <w:kern w:val="0"/>
          <w:sz w:val="32"/>
          <w:szCs w:val="32"/>
        </w:rPr>
        <w:t>万人和</w:t>
      </w:r>
      <w:r>
        <w:rPr>
          <w:rFonts w:eastAsia="仿宋_GB2312"/>
          <w:color w:val="000000" w:themeColor="text1"/>
          <w:kern w:val="0"/>
          <w:sz w:val="32"/>
          <w:szCs w:val="32"/>
        </w:rPr>
        <w:t>1987.1</w:t>
      </w:r>
      <w:r>
        <w:rPr>
          <w:rFonts w:eastAsia="仿宋_GB2312" w:hint="eastAsia"/>
          <w:color w:val="000000" w:themeColor="text1"/>
          <w:kern w:val="0"/>
          <w:sz w:val="32"/>
          <w:szCs w:val="32"/>
        </w:rPr>
        <w:t>万人，比上年末分别增加</w:t>
      </w:r>
      <w:r>
        <w:rPr>
          <w:rFonts w:eastAsia="仿宋_GB2312"/>
          <w:color w:val="000000" w:themeColor="text1"/>
          <w:kern w:val="0"/>
          <w:sz w:val="32"/>
          <w:szCs w:val="32"/>
        </w:rPr>
        <w:t>185.5</w:t>
      </w:r>
      <w:r>
        <w:rPr>
          <w:rFonts w:eastAsia="仿宋_GB2312" w:hint="eastAsia"/>
          <w:color w:val="000000" w:themeColor="text1"/>
          <w:kern w:val="0"/>
          <w:sz w:val="32"/>
          <w:szCs w:val="32"/>
        </w:rPr>
        <w:t>万人、</w:t>
      </w:r>
      <w:r>
        <w:rPr>
          <w:rFonts w:eastAsia="仿宋_GB2312"/>
          <w:color w:val="000000" w:themeColor="text1"/>
          <w:kern w:val="0"/>
          <w:sz w:val="32"/>
          <w:szCs w:val="32"/>
        </w:rPr>
        <w:t>118.9</w:t>
      </w:r>
      <w:r>
        <w:rPr>
          <w:rFonts w:eastAsia="仿宋_GB2312" w:hint="eastAsia"/>
          <w:color w:val="000000" w:themeColor="text1"/>
          <w:kern w:val="0"/>
          <w:sz w:val="32"/>
          <w:szCs w:val="32"/>
        </w:rPr>
        <w:t>万人、</w:t>
      </w:r>
      <w:r>
        <w:rPr>
          <w:rFonts w:eastAsia="仿宋_GB2312"/>
          <w:color w:val="000000" w:themeColor="text1"/>
          <w:kern w:val="0"/>
          <w:sz w:val="32"/>
          <w:szCs w:val="32"/>
        </w:rPr>
        <w:t>92.8</w:t>
      </w:r>
      <w:r>
        <w:rPr>
          <w:rFonts w:eastAsia="仿宋_GB2312" w:hint="eastAsia"/>
          <w:color w:val="000000" w:themeColor="text1"/>
          <w:kern w:val="0"/>
          <w:sz w:val="32"/>
          <w:szCs w:val="32"/>
        </w:rPr>
        <w:t>万人、</w:t>
      </w:r>
      <w:r>
        <w:rPr>
          <w:rFonts w:eastAsia="仿宋_GB2312"/>
          <w:color w:val="000000" w:themeColor="text1"/>
          <w:kern w:val="0"/>
          <w:sz w:val="32"/>
          <w:szCs w:val="32"/>
        </w:rPr>
        <w:t>114.5</w:t>
      </w:r>
      <w:r>
        <w:rPr>
          <w:rFonts w:eastAsia="仿宋_GB2312" w:hint="eastAsia"/>
          <w:color w:val="000000" w:themeColor="text1"/>
          <w:kern w:val="0"/>
          <w:sz w:val="32"/>
          <w:szCs w:val="32"/>
        </w:rPr>
        <w:t>万人和</w:t>
      </w:r>
      <w:r>
        <w:rPr>
          <w:rFonts w:eastAsia="仿宋_GB2312"/>
          <w:color w:val="000000" w:themeColor="text1"/>
          <w:kern w:val="0"/>
          <w:sz w:val="32"/>
          <w:szCs w:val="32"/>
        </w:rPr>
        <w:t>118.4</w:t>
      </w:r>
      <w:r>
        <w:rPr>
          <w:rFonts w:eastAsia="仿宋_GB2312" w:hint="eastAsia"/>
          <w:color w:val="000000" w:themeColor="text1"/>
          <w:kern w:val="0"/>
          <w:sz w:val="32"/>
          <w:szCs w:val="32"/>
        </w:rPr>
        <w:t>万人，退休人员基本养老金人均增长</w:t>
      </w:r>
      <w:r>
        <w:rPr>
          <w:rFonts w:eastAsia="仿宋_GB2312"/>
          <w:color w:val="000000" w:themeColor="text1"/>
          <w:kern w:val="0"/>
          <w:sz w:val="32"/>
          <w:szCs w:val="32"/>
        </w:rPr>
        <w:t>5.0%</w:t>
      </w:r>
      <w:r>
        <w:rPr>
          <w:rFonts w:eastAsia="仿宋_GB2312" w:hint="eastAsia"/>
          <w:color w:val="000000" w:themeColor="text1"/>
          <w:kern w:val="0"/>
          <w:sz w:val="32"/>
          <w:szCs w:val="32"/>
        </w:rPr>
        <w:t>。为</w:t>
      </w:r>
      <w:r>
        <w:rPr>
          <w:rFonts w:eastAsia="仿宋_GB2312"/>
          <w:color w:val="000000" w:themeColor="text1"/>
          <w:kern w:val="0"/>
          <w:sz w:val="32"/>
          <w:szCs w:val="32"/>
        </w:rPr>
        <w:t>344.4</w:t>
      </w:r>
      <w:r>
        <w:rPr>
          <w:rFonts w:eastAsia="仿宋_GB2312" w:hint="eastAsia"/>
          <w:color w:val="000000" w:themeColor="text1"/>
          <w:kern w:val="0"/>
          <w:sz w:val="32"/>
          <w:szCs w:val="32"/>
        </w:rPr>
        <w:t>万名困难人员参保个人缴费部分实行</w:t>
      </w:r>
      <w:r w:rsidR="00613540">
        <w:rPr>
          <w:rFonts w:eastAsia="仿宋_GB2312" w:hint="eastAsia"/>
          <w:color w:val="000000" w:themeColor="text1"/>
          <w:kern w:val="0"/>
          <w:sz w:val="32"/>
          <w:szCs w:val="32"/>
        </w:rPr>
        <w:t>全</w:t>
      </w:r>
      <w:r>
        <w:rPr>
          <w:rFonts w:eastAsia="仿宋_GB2312" w:hint="eastAsia"/>
          <w:color w:val="000000" w:themeColor="text1"/>
          <w:kern w:val="0"/>
          <w:sz w:val="32"/>
          <w:szCs w:val="32"/>
        </w:rPr>
        <w:t>额资助，资助金额达</w:t>
      </w:r>
      <w:r>
        <w:rPr>
          <w:rFonts w:eastAsia="仿宋_GB2312"/>
          <w:color w:val="000000" w:themeColor="text1"/>
          <w:kern w:val="0"/>
          <w:sz w:val="32"/>
          <w:szCs w:val="32"/>
        </w:rPr>
        <w:t>11.5</w:t>
      </w:r>
      <w:r>
        <w:rPr>
          <w:rFonts w:eastAsia="仿宋_GB2312" w:hint="eastAsia"/>
          <w:color w:val="000000" w:themeColor="text1"/>
          <w:kern w:val="0"/>
          <w:sz w:val="32"/>
          <w:szCs w:val="32"/>
        </w:rPr>
        <w:t>亿元，特困群众基本生活得到有力保障。</w:t>
      </w:r>
    </w:p>
    <w:p w:rsidR="005D2A14" w:rsidRDefault="005D2A14" w:rsidP="005D2A14">
      <w:pPr>
        <w:ind w:firstLineChars="200" w:firstLine="640"/>
        <w:rPr>
          <w:rFonts w:eastAsia="方正仿宋_GBK"/>
          <w:color w:val="000000" w:themeColor="text1"/>
          <w:sz w:val="32"/>
          <w:szCs w:val="32"/>
        </w:rPr>
      </w:pPr>
    </w:p>
    <w:p w:rsidR="005D2A14" w:rsidRDefault="005D2A14" w:rsidP="005D2A14">
      <w:pPr>
        <w:widowControl/>
        <w:shd w:val="clear" w:color="auto" w:fill="FFFFFF"/>
        <w:spacing w:line="580" w:lineRule="exact"/>
        <w:ind w:firstLine="480"/>
        <w:rPr>
          <w:rFonts w:eastAsia="楷体_GB2312"/>
          <w:kern w:val="0"/>
          <w:sz w:val="28"/>
          <w:szCs w:val="28"/>
        </w:rPr>
      </w:pPr>
      <w:r>
        <w:rPr>
          <w:rFonts w:eastAsia="楷体_GB2312" w:hint="eastAsia"/>
          <w:kern w:val="0"/>
          <w:sz w:val="28"/>
          <w:szCs w:val="28"/>
        </w:rPr>
        <w:t>注：</w:t>
      </w:r>
    </w:p>
    <w:p w:rsidR="005D2A14" w:rsidRDefault="005D2A14" w:rsidP="005D2A14">
      <w:pPr>
        <w:widowControl/>
        <w:shd w:val="clear" w:color="auto" w:fill="FFFFFF"/>
        <w:spacing w:line="580" w:lineRule="exact"/>
        <w:ind w:firstLine="480"/>
        <w:rPr>
          <w:kern w:val="0"/>
          <w:sz w:val="28"/>
          <w:szCs w:val="28"/>
        </w:rPr>
      </w:pPr>
      <w:r>
        <w:rPr>
          <w:rFonts w:eastAsia="楷体_GB2312"/>
          <w:kern w:val="0"/>
          <w:sz w:val="28"/>
          <w:szCs w:val="28"/>
        </w:rPr>
        <w:t>[1]</w:t>
      </w:r>
      <w:r>
        <w:rPr>
          <w:rFonts w:eastAsia="楷体_GB2312" w:hint="eastAsia"/>
          <w:kern w:val="0"/>
          <w:sz w:val="28"/>
          <w:szCs w:val="28"/>
        </w:rPr>
        <w:t>本公报使用的数据为快报数。</w:t>
      </w:r>
      <w:r>
        <w:rPr>
          <w:rFonts w:eastAsia="楷体_GB2312"/>
          <w:kern w:val="0"/>
          <w:sz w:val="28"/>
          <w:szCs w:val="28"/>
        </w:rPr>
        <w:t> </w:t>
      </w:r>
    </w:p>
    <w:p w:rsidR="005D2A14" w:rsidRDefault="005D2A14" w:rsidP="005D2A14">
      <w:pPr>
        <w:widowControl/>
        <w:shd w:val="clear" w:color="auto" w:fill="FFFFFF"/>
        <w:spacing w:line="580" w:lineRule="exact"/>
        <w:ind w:firstLine="480"/>
        <w:rPr>
          <w:rFonts w:eastAsia="楷体_GB2312"/>
          <w:kern w:val="0"/>
          <w:sz w:val="28"/>
          <w:szCs w:val="28"/>
        </w:rPr>
      </w:pPr>
      <w:r>
        <w:rPr>
          <w:rFonts w:eastAsia="楷体_GB2312"/>
          <w:kern w:val="0"/>
          <w:sz w:val="28"/>
          <w:szCs w:val="28"/>
        </w:rPr>
        <w:lastRenderedPageBreak/>
        <w:t>[2]</w:t>
      </w:r>
      <w:r>
        <w:rPr>
          <w:rFonts w:eastAsia="楷体_GB2312" w:hint="eastAsia"/>
          <w:kern w:val="0"/>
          <w:sz w:val="28"/>
          <w:szCs w:val="28"/>
        </w:rPr>
        <w:t>地区生产总值、规模以上工业增加值及其分类项目增长速度按可比价计算，为实际增长速度；其他指标除特殊说明外，按现价计算，为名义增长速度。</w:t>
      </w:r>
      <w:r>
        <w:rPr>
          <w:rFonts w:eastAsia="楷体_GB2312"/>
          <w:kern w:val="0"/>
          <w:sz w:val="28"/>
          <w:szCs w:val="28"/>
        </w:rPr>
        <w:t> </w:t>
      </w:r>
    </w:p>
    <w:p w:rsidR="005D2A14" w:rsidRDefault="005D2A14" w:rsidP="005D2A14">
      <w:pPr>
        <w:widowControl/>
        <w:shd w:val="clear" w:color="auto" w:fill="FFFFFF"/>
        <w:spacing w:line="580" w:lineRule="exact"/>
        <w:ind w:firstLine="480"/>
        <w:rPr>
          <w:rFonts w:eastAsia="楷体_GB2312"/>
          <w:kern w:val="0"/>
          <w:sz w:val="28"/>
          <w:szCs w:val="28"/>
        </w:rPr>
      </w:pPr>
      <w:r>
        <w:rPr>
          <w:rFonts w:eastAsia="楷体_GB2312"/>
          <w:kern w:val="0"/>
          <w:sz w:val="28"/>
          <w:szCs w:val="28"/>
        </w:rPr>
        <w:t>[3]</w:t>
      </w:r>
      <w:r>
        <w:rPr>
          <w:rFonts w:eastAsia="楷体_GB2312" w:hint="eastAsia"/>
          <w:kern w:val="0"/>
          <w:sz w:val="28"/>
          <w:szCs w:val="28"/>
        </w:rPr>
        <w:t>部分数据因四舍五入问题，存在总计与分项合计不等的情况。</w:t>
      </w:r>
    </w:p>
    <w:p w:rsidR="005D2A14" w:rsidRDefault="005D2A14" w:rsidP="005D2A14">
      <w:pPr>
        <w:widowControl/>
        <w:shd w:val="clear" w:color="auto" w:fill="FFFFFF"/>
        <w:spacing w:line="580" w:lineRule="exact"/>
        <w:ind w:firstLine="480"/>
        <w:rPr>
          <w:rFonts w:eastAsia="楷体_GB2312"/>
          <w:kern w:val="0"/>
          <w:sz w:val="28"/>
          <w:szCs w:val="28"/>
        </w:rPr>
      </w:pPr>
      <w:r>
        <w:rPr>
          <w:rFonts w:eastAsia="楷体_GB2312"/>
          <w:kern w:val="0"/>
          <w:sz w:val="28"/>
          <w:szCs w:val="28"/>
        </w:rPr>
        <w:t>[4]</w:t>
      </w:r>
      <w:r>
        <w:rPr>
          <w:rFonts w:eastAsia="楷体_GB2312" w:hint="eastAsia"/>
          <w:kern w:val="0"/>
          <w:sz w:val="28"/>
          <w:szCs w:val="28"/>
        </w:rPr>
        <w:t>部分指标数据因统计口径调整，较上年不具可比性。</w:t>
      </w:r>
    </w:p>
    <w:p w:rsidR="005D2A14" w:rsidRDefault="005D2A14" w:rsidP="005D2A14">
      <w:pPr>
        <w:widowControl/>
        <w:shd w:val="clear" w:color="auto" w:fill="FFFFFF"/>
        <w:spacing w:line="580" w:lineRule="exact"/>
        <w:ind w:firstLine="480"/>
        <w:rPr>
          <w:rFonts w:eastAsia="楷体_GB2312"/>
          <w:kern w:val="0"/>
          <w:sz w:val="28"/>
          <w:szCs w:val="28"/>
        </w:rPr>
      </w:pPr>
      <w:r>
        <w:rPr>
          <w:rFonts w:eastAsia="楷体_GB2312"/>
          <w:kern w:val="0"/>
          <w:sz w:val="28"/>
          <w:szCs w:val="28"/>
        </w:rPr>
        <w:t>[5]</w:t>
      </w:r>
      <w:r>
        <w:t xml:space="preserve"> </w:t>
      </w:r>
      <w:r>
        <w:rPr>
          <w:rFonts w:eastAsia="楷体_GB2312" w:hint="eastAsia"/>
          <w:kern w:val="0"/>
          <w:sz w:val="28"/>
          <w:szCs w:val="28"/>
        </w:rPr>
        <w:t>人口和就业人员数据以最终发布的江苏省第七次全国人口普查公报为准，</w:t>
      </w:r>
      <w:r w:rsidR="00320012">
        <w:rPr>
          <w:rFonts w:eastAsia="楷体_GB2312" w:hint="eastAsia"/>
          <w:kern w:val="0"/>
          <w:sz w:val="28"/>
          <w:szCs w:val="28"/>
        </w:rPr>
        <w:t>本</w:t>
      </w:r>
      <w:r>
        <w:rPr>
          <w:rFonts w:eastAsia="楷体_GB2312" w:hint="eastAsia"/>
          <w:kern w:val="0"/>
          <w:sz w:val="28"/>
          <w:szCs w:val="28"/>
        </w:rPr>
        <w:t>公报中不单独发布相关数据。公报中涉及的人均指标根据人口预计数计算得到。</w:t>
      </w:r>
    </w:p>
    <w:p w:rsidR="003F051C" w:rsidRPr="005D2A14" w:rsidRDefault="003F051C"/>
    <w:sectPr w:rsidR="003F051C" w:rsidRPr="005D2A14">
      <w:footerReference w:type="default" r:id="rId6"/>
      <w:pgSz w:w="11906" w:h="16838"/>
      <w:pgMar w:top="1440" w:right="1800" w:bottom="1440" w:left="1800" w:header="851" w:footer="992" w:gutter="0"/>
      <w:cols w:space="425"/>
      <w:docGrid w:type="lines" w:linePitch="312"/>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rsidR="00D93EC4" w:rsidRDefault="00D93EC4" w:rsidP="00B120EB">
      <w:r>
        <w:separator/>
      </w:r>
    </w:p>
  </w:endnote>
  <w:endnote w:type="continuationSeparator" w:id="0">
    <w:p w:rsidR="00D93EC4" w:rsidRDefault="00D93EC4" w:rsidP="00B120EB">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02FF" w:usb1="4000ACFF" w:usb2="00000001" w:usb3="00000000" w:csb0="0000019F" w:csb1="00000000"/>
  </w:font>
  <w:font w:name="宋体">
    <w:altName w:val="SimSun"/>
    <w:panose1 w:val="02010600030101010101"/>
    <w:charset w:val="86"/>
    <w:family w:val="auto"/>
    <w:pitch w:val="variable"/>
    <w:sig w:usb0="00000003" w:usb1="288F0000" w:usb2="00000016" w:usb3="00000000" w:csb0="00040001" w:csb1="00000000"/>
  </w:font>
  <w:font w:name="Times New Roman">
    <w:panose1 w:val="02020603050405020304"/>
    <w:charset w:val="00"/>
    <w:family w:val="roman"/>
    <w:pitch w:val="variable"/>
    <w:sig w:usb0="E0002AFF" w:usb1="C0007841" w:usb2="00000009" w:usb3="00000000" w:csb0="000001FF" w:csb1="00000000"/>
  </w:font>
  <w:font w:name="方正小标宋_GBK">
    <w:altName w:val="Arial Unicode MS"/>
    <w:panose1 w:val="03000509000000000000"/>
    <w:charset w:val="86"/>
    <w:family w:val="script"/>
    <w:pitch w:val="fixed"/>
    <w:sig w:usb0="00000001" w:usb1="080E0000" w:usb2="00000010" w:usb3="00000000" w:csb0="00040000" w:csb1="00000000"/>
  </w:font>
  <w:font w:name="楷体_GB2312">
    <w:altName w:val="楷体"/>
    <w:panose1 w:val="00000000000000000000"/>
    <w:charset w:val="86"/>
    <w:family w:val="roman"/>
    <w:notTrueType/>
    <w:pitch w:val="default"/>
    <w:sig w:usb0="00000001" w:usb1="080E0000" w:usb2="00000010" w:usb3="00000000" w:csb0="00040000" w:csb1="00000000"/>
  </w:font>
  <w:font w:name="方正仿宋_GBK">
    <w:altName w:val="Arial Unicode MS"/>
    <w:panose1 w:val="03000509000000000000"/>
    <w:charset w:val="86"/>
    <w:family w:val="script"/>
    <w:pitch w:val="fixed"/>
    <w:sig w:usb0="00000001" w:usb1="080E0000" w:usb2="00000010" w:usb3="00000000" w:csb0="00040000" w:csb1="00000000"/>
  </w:font>
  <w:font w:name="黑体">
    <w:altName w:val="SimHei"/>
    <w:panose1 w:val="02010609060101010101"/>
    <w:charset w:val="86"/>
    <w:family w:val="modern"/>
    <w:pitch w:val="fixed"/>
    <w:sig w:usb0="800002BF" w:usb1="38CF7CFA" w:usb2="00000016" w:usb3="00000000" w:csb0="00040001" w:csb1="00000000"/>
  </w:font>
  <w:font w:name="仿宋_GB2312">
    <w:altName w:val="仿宋"/>
    <w:charset w:val="86"/>
    <w:family w:val="modern"/>
    <w:pitch w:val="fixed"/>
    <w:sig w:usb0="00000001" w:usb1="080E0000" w:usb2="00000010" w:usb3="00000000" w:csb0="00040000" w:csb1="00000000"/>
  </w:font>
  <w:font w:name="仿宋">
    <w:panose1 w:val="02010609060101010101"/>
    <w:charset w:val="86"/>
    <w:family w:val="modern"/>
    <w:pitch w:val="fixed"/>
    <w:sig w:usb0="800002BF" w:usb1="38CF7CFA" w:usb2="00000016" w:usb3="00000000" w:csb0="00040001"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14742629"/>
      <w:docPartObj>
        <w:docPartGallery w:val="Page Numbers (Bottom of Page)"/>
        <w:docPartUnique/>
      </w:docPartObj>
    </w:sdtPr>
    <w:sdtContent>
      <w:p w:rsidR="00C1567B" w:rsidRDefault="00C1567B">
        <w:pPr>
          <w:pStyle w:val="a4"/>
          <w:jc w:val="center"/>
        </w:pPr>
        <w:r>
          <w:fldChar w:fldCharType="begin"/>
        </w:r>
        <w:r>
          <w:instrText>PAGE   \* MERGEFORMAT</w:instrText>
        </w:r>
        <w:r>
          <w:fldChar w:fldCharType="separate"/>
        </w:r>
        <w:r w:rsidR="004C2AE1" w:rsidRPr="004C2AE1">
          <w:rPr>
            <w:noProof/>
            <w:lang w:val="zh-CN"/>
          </w:rPr>
          <w:t>16</w:t>
        </w:r>
        <w:r>
          <w:fldChar w:fldCharType="end"/>
        </w:r>
      </w:p>
    </w:sdtContent>
  </w:sdt>
  <w:p w:rsidR="00C1567B" w:rsidRDefault="00C1567B">
    <w:pPr>
      <w:pStyle w:val="a4"/>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rsidR="00D93EC4" w:rsidRDefault="00D93EC4" w:rsidP="00B120EB">
      <w:r>
        <w:separator/>
      </w:r>
    </w:p>
  </w:footnote>
  <w:footnote w:type="continuationSeparator" w:id="0">
    <w:p w:rsidR="00D93EC4" w:rsidRDefault="00D93EC4" w:rsidP="00B120EB">
      <w:r>
        <w:continuationSeparator/>
      </w:r>
    </w:p>
  </w:footnote>
</w:footnote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bordersDoNotSurroundHeader/>
  <w:bordersDoNotSurroundFooter/>
  <w:proofState w:spelling="clean" w:grammar="clean"/>
  <w:defaultTabStop w:val="420"/>
  <w:drawingGridVerticalSpacing w:val="156"/>
  <w:displayHorizontalDrawingGridEvery w:val="0"/>
  <w:displayVerticalDrawingGridEvery w:val="2"/>
  <w:characterSpacingControl w:val="compressPunctuation"/>
  <w:hdrShapeDefaults>
    <o:shapedefaults v:ext="edit" spidmax="2049"/>
  </w:hdrShapeDefaults>
  <w:footnotePr>
    <w:footnote w:id="-1"/>
    <w:footnote w:id="0"/>
  </w:footnotePr>
  <w:endnotePr>
    <w:endnote w:id="-1"/>
    <w:endnote w:id="0"/>
  </w:endnotePr>
  <w:compat>
    <w:spaceForUL/>
    <w:balanceSingleByteDoubleByteWidth/>
    <w:doNotLeaveBackslashAlone/>
    <w:ulTrailSpace/>
    <w:doNotExpandShiftReturn/>
    <w:adjustLineHeightInTable/>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D2A14"/>
    <w:rsid w:val="000D1C17"/>
    <w:rsid w:val="00107AFA"/>
    <w:rsid w:val="001C21FA"/>
    <w:rsid w:val="001F0EE4"/>
    <w:rsid w:val="0030730C"/>
    <w:rsid w:val="00320012"/>
    <w:rsid w:val="00327A08"/>
    <w:rsid w:val="00344FF6"/>
    <w:rsid w:val="003878C6"/>
    <w:rsid w:val="003F051C"/>
    <w:rsid w:val="00405350"/>
    <w:rsid w:val="0042532C"/>
    <w:rsid w:val="0049539D"/>
    <w:rsid w:val="004C2AE1"/>
    <w:rsid w:val="005B16C6"/>
    <w:rsid w:val="005D2A14"/>
    <w:rsid w:val="00602EF5"/>
    <w:rsid w:val="00613540"/>
    <w:rsid w:val="00625C4E"/>
    <w:rsid w:val="00657D9A"/>
    <w:rsid w:val="007020F5"/>
    <w:rsid w:val="00743E84"/>
    <w:rsid w:val="0075331D"/>
    <w:rsid w:val="007E7221"/>
    <w:rsid w:val="007F2024"/>
    <w:rsid w:val="008416FE"/>
    <w:rsid w:val="0091753A"/>
    <w:rsid w:val="009B7FDC"/>
    <w:rsid w:val="00AE30AC"/>
    <w:rsid w:val="00B120EB"/>
    <w:rsid w:val="00B208BF"/>
    <w:rsid w:val="00B60039"/>
    <w:rsid w:val="00C1567B"/>
    <w:rsid w:val="00D22AD4"/>
    <w:rsid w:val="00D6775F"/>
    <w:rsid w:val="00D93EC4"/>
    <w:rsid w:val="00E12CB6"/>
    <w:rsid w:val="00F20F4A"/>
    <w:rsid w:val="00F83AC4"/>
  </w:rsids>
  <m:mathPr>
    <m:mathFont m:val="Cambria Math"/>
    <m:brkBin m:val="before"/>
    <m:brkBinSub m:val="--"/>
    <m:smallFrac m:val="0"/>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5:chartTrackingRefBased/>
  <w15:docId w15:val="{F0290225-D100-4358-997C-B47193241181}"/>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5D2A14"/>
    <w:pPr>
      <w:widowControl w:val="0"/>
      <w:jc w:val="both"/>
    </w:pPr>
    <w:rPr>
      <w:rFonts w:ascii="Times New Roman" w:eastAsia="宋体" w:hAnsi="Times New Roman" w:cs="Times New Roman"/>
      <w:szCs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unhideWhenUsed/>
    <w:rsid w:val="005D2A14"/>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rsid w:val="005D2A14"/>
    <w:rPr>
      <w:rFonts w:ascii="Times New Roman" w:eastAsia="宋体" w:hAnsi="Times New Roman" w:cs="Times New Roman"/>
      <w:sz w:val="18"/>
      <w:szCs w:val="18"/>
    </w:rPr>
  </w:style>
  <w:style w:type="paragraph" w:styleId="a4">
    <w:name w:val="footer"/>
    <w:basedOn w:val="a"/>
    <w:link w:val="Char0"/>
    <w:uiPriority w:val="99"/>
    <w:unhideWhenUsed/>
    <w:rsid w:val="005D2A14"/>
    <w:pPr>
      <w:tabs>
        <w:tab w:val="center" w:pos="4153"/>
        <w:tab w:val="right" w:pos="8306"/>
      </w:tabs>
      <w:snapToGrid w:val="0"/>
      <w:jc w:val="left"/>
    </w:pPr>
    <w:rPr>
      <w:sz w:val="18"/>
      <w:szCs w:val="18"/>
    </w:rPr>
  </w:style>
  <w:style w:type="character" w:customStyle="1" w:styleId="Char0">
    <w:name w:val="页脚 Char"/>
    <w:basedOn w:val="a0"/>
    <w:link w:val="a4"/>
    <w:uiPriority w:val="99"/>
    <w:rsid w:val="005D2A14"/>
    <w:rPr>
      <w:rFonts w:ascii="Times New Roman" w:eastAsia="宋体" w:hAnsi="Times New Roman" w:cs="Times New Roman"/>
      <w:sz w:val="18"/>
      <w:szCs w:val="18"/>
    </w:rPr>
  </w:style>
  <w:style w:type="paragraph" w:styleId="a5">
    <w:name w:val="Balloon Text"/>
    <w:basedOn w:val="a"/>
    <w:link w:val="Char1"/>
    <w:uiPriority w:val="99"/>
    <w:semiHidden/>
    <w:unhideWhenUsed/>
    <w:rsid w:val="005D2A14"/>
    <w:rPr>
      <w:sz w:val="18"/>
      <w:szCs w:val="18"/>
    </w:rPr>
  </w:style>
  <w:style w:type="character" w:customStyle="1" w:styleId="Char1">
    <w:name w:val="批注框文本 Char"/>
    <w:basedOn w:val="a0"/>
    <w:link w:val="a5"/>
    <w:uiPriority w:val="99"/>
    <w:semiHidden/>
    <w:rsid w:val="005D2A14"/>
    <w:rPr>
      <w:rFonts w:ascii="Times New Roman" w:eastAsia="宋体" w:hAnsi="Times New Roman" w:cs="Times New Roman"/>
      <w:sz w:val="18"/>
      <w:szCs w:val="18"/>
    </w:rPr>
  </w:style>
  <w:style w:type="character" w:customStyle="1" w:styleId="bjh-p">
    <w:name w:val="bjh-p"/>
    <w:basedOn w:val="a0"/>
    <w:rsid w:val="005D2A14"/>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09886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203</TotalTime>
  <Pages>18</Pages>
  <Words>1726</Words>
  <Characters>9839</Characters>
  <Application>Microsoft Office Word</Application>
  <DocSecurity>0</DocSecurity>
  <Lines>81</Lines>
  <Paragraphs>23</Paragraphs>
  <ScaleCrop>false</ScaleCrop>
  <Company/>
  <LinksUpToDate>false</LinksUpToDate>
  <CharactersWithSpaces>11542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宣严(拟稿)</dc:creator>
  <cp:keywords/>
  <dc:description/>
  <cp:lastModifiedBy>宣严(拟稿)</cp:lastModifiedBy>
  <cp:revision>26</cp:revision>
  <cp:lastPrinted>2021-03-09T00:40:00Z</cp:lastPrinted>
  <dcterms:created xsi:type="dcterms:W3CDTF">2021-03-09T02:08:00Z</dcterms:created>
  <dcterms:modified xsi:type="dcterms:W3CDTF">2021-03-09T06:21:00Z</dcterms:modified>
</cp:coreProperties>
</file>