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4DC9" w:rsidRDefault="008E4DC9">
      <w:pPr>
        <w:adjustRightInd w:val="0"/>
        <w:snapToGrid w:val="0"/>
        <w:spacing w:line="580" w:lineRule="exact"/>
        <w:jc w:val="center"/>
        <w:rPr>
          <w:rFonts w:ascii="Times New Roman" w:eastAsia="方正小标宋_GBK" w:hAnsi="Times New Roman" w:cs="Times New Roman"/>
          <w:bCs/>
          <w:kern w:val="0"/>
          <w:sz w:val="44"/>
          <w:szCs w:val="44"/>
          <w:shd w:val="clear" w:color="auto" w:fill="FFFFFF"/>
          <w:lang w:bidi="ar"/>
        </w:rPr>
      </w:pPr>
    </w:p>
    <w:p w:rsidR="008E4DC9" w:rsidRDefault="000F2A91">
      <w:pPr>
        <w:adjustRightInd w:val="0"/>
        <w:snapToGrid w:val="0"/>
        <w:spacing w:line="660" w:lineRule="exact"/>
        <w:jc w:val="center"/>
        <w:rPr>
          <w:rFonts w:ascii="Times New Roman" w:eastAsia="方正小标宋_GBK" w:hAnsi="Times New Roman" w:cs="Times New Roman"/>
          <w:bCs/>
          <w:kern w:val="0"/>
          <w:sz w:val="44"/>
          <w:szCs w:val="44"/>
          <w:shd w:val="clear" w:color="auto" w:fill="FFFFFF"/>
          <w:lang w:bidi="ar"/>
        </w:rPr>
      </w:pPr>
      <w:r>
        <w:rPr>
          <w:rFonts w:ascii="Times New Roman" w:eastAsia="方正小标宋_GBK" w:hAnsi="Times New Roman" w:cs="Times New Roman" w:hint="eastAsia"/>
          <w:bCs/>
          <w:kern w:val="0"/>
          <w:sz w:val="44"/>
          <w:szCs w:val="44"/>
          <w:shd w:val="clear" w:color="auto" w:fill="FFFFFF"/>
          <w:lang w:bidi="ar"/>
        </w:rPr>
        <w:t>江苏省第五次全国经济普查公报（第二号）</w:t>
      </w:r>
    </w:p>
    <w:p w:rsidR="008E4DC9" w:rsidRDefault="000F2A91">
      <w:pPr>
        <w:adjustRightInd w:val="0"/>
        <w:snapToGrid w:val="0"/>
        <w:spacing w:line="660" w:lineRule="exact"/>
        <w:jc w:val="center"/>
        <w:rPr>
          <w:rFonts w:ascii="Times New Roman" w:eastAsia="方正小标宋_GBK" w:hAnsi="Times New Roman" w:cs="Times New Roman"/>
          <w:bCs/>
          <w:kern w:val="0"/>
          <w:sz w:val="44"/>
          <w:szCs w:val="44"/>
          <w:shd w:val="clear" w:color="auto" w:fill="FFFFFF"/>
          <w:lang w:bidi="ar"/>
        </w:rPr>
      </w:pPr>
      <w:r>
        <w:rPr>
          <w:rFonts w:ascii="Times New Roman" w:eastAsia="方正小标宋_GBK" w:hAnsi="Times New Roman" w:cs="Times New Roman" w:hint="eastAsia"/>
          <w:bCs/>
          <w:kern w:val="0"/>
          <w:sz w:val="44"/>
          <w:szCs w:val="44"/>
          <w:shd w:val="clear" w:color="auto" w:fill="FFFFFF"/>
          <w:lang w:bidi="ar"/>
        </w:rPr>
        <w:t>——单位基本情况</w:t>
      </w:r>
    </w:p>
    <w:p w:rsidR="008E4DC9" w:rsidRDefault="000F2A91">
      <w:pPr>
        <w:adjustRightInd w:val="0"/>
        <w:snapToGrid w:val="0"/>
        <w:spacing w:line="580" w:lineRule="exact"/>
        <w:jc w:val="center"/>
        <w:rPr>
          <w:rFonts w:ascii="Times New Roman" w:eastAsia="方正楷体_GBK" w:hAnsi="Times New Roman" w:cs="方正楷体_GBK"/>
          <w:sz w:val="32"/>
          <w:szCs w:val="32"/>
        </w:rPr>
      </w:pPr>
      <w:r>
        <w:rPr>
          <w:rFonts w:ascii="Times New Roman" w:eastAsia="方正楷体_GBK" w:hAnsi="Times New Roman" w:cs="方正楷体_GBK" w:hint="eastAsia"/>
          <w:sz w:val="32"/>
          <w:szCs w:val="32"/>
        </w:rPr>
        <w:t>江苏省统计局</w:t>
      </w:r>
    </w:p>
    <w:p w:rsidR="008E4DC9" w:rsidRDefault="000F2A91">
      <w:pPr>
        <w:spacing w:line="580" w:lineRule="exact"/>
        <w:jc w:val="center"/>
        <w:textAlignment w:val="baseline"/>
        <w:rPr>
          <w:rFonts w:ascii="Times New Roman" w:eastAsia="方正仿宋_GBK" w:hAnsi="Times New Roman" w:cs="Times New Roman"/>
          <w:sz w:val="32"/>
          <w:szCs w:val="32"/>
        </w:rPr>
      </w:pPr>
      <w:r>
        <w:rPr>
          <w:rFonts w:ascii="Times New Roman" w:eastAsia="方正楷体_GBK" w:hAnsi="Times New Roman" w:cs="Times New Roman" w:hint="eastAsia"/>
          <w:sz w:val="32"/>
          <w:szCs w:val="32"/>
        </w:rPr>
        <w:t>（</w:t>
      </w:r>
      <w:r>
        <w:rPr>
          <w:rFonts w:ascii="Times New Roman" w:eastAsia="方正楷体_GBK" w:hAnsi="Times New Roman" w:cs="Times New Roman"/>
          <w:sz w:val="32"/>
          <w:szCs w:val="32"/>
        </w:rPr>
        <w:t>2025</w:t>
      </w:r>
      <w:r>
        <w:rPr>
          <w:rFonts w:ascii="Times New Roman" w:eastAsia="方正楷体_GBK" w:hAnsi="Times New Roman" w:cs="Times New Roman"/>
          <w:sz w:val="32"/>
          <w:szCs w:val="32"/>
        </w:rPr>
        <w:t>年</w:t>
      </w:r>
      <w:r w:rsidR="00B664BF">
        <w:rPr>
          <w:rFonts w:ascii="Times New Roman" w:eastAsia="方正楷体_GBK" w:hAnsi="Times New Roman" w:cs="Times New Roman"/>
          <w:sz w:val="32"/>
          <w:szCs w:val="32"/>
        </w:rPr>
        <w:t>3</w:t>
      </w:r>
      <w:r>
        <w:rPr>
          <w:rFonts w:ascii="Times New Roman" w:eastAsia="方正楷体_GBK" w:hAnsi="Times New Roman" w:cs="Times New Roman"/>
          <w:sz w:val="32"/>
          <w:szCs w:val="32"/>
        </w:rPr>
        <w:t>月</w:t>
      </w:r>
      <w:r w:rsidR="00B664BF">
        <w:rPr>
          <w:rFonts w:ascii="Times New Roman" w:eastAsia="方正楷体_GBK" w:hAnsi="Times New Roman" w:cs="Times New Roman"/>
          <w:sz w:val="32"/>
          <w:szCs w:val="32"/>
        </w:rPr>
        <w:t>13</w:t>
      </w:r>
      <w:bookmarkStart w:id="0" w:name="_GoBack"/>
      <w:bookmarkEnd w:id="0"/>
      <w:r>
        <w:rPr>
          <w:rFonts w:ascii="Times New Roman" w:eastAsia="方正楷体_GBK" w:hAnsi="Times New Roman" w:cs="Times New Roman"/>
          <w:sz w:val="32"/>
          <w:szCs w:val="32"/>
        </w:rPr>
        <w:t>日</w:t>
      </w:r>
      <w:r>
        <w:rPr>
          <w:rFonts w:ascii="Times New Roman" w:eastAsia="方正楷体_GBK" w:hAnsi="Times New Roman" w:cs="Times New Roman" w:hint="eastAsia"/>
          <w:sz w:val="32"/>
          <w:szCs w:val="32"/>
        </w:rPr>
        <w:t>）</w:t>
      </w:r>
    </w:p>
    <w:p w:rsidR="008E4DC9" w:rsidRDefault="008E4DC9">
      <w:pPr>
        <w:overflowPunct w:val="0"/>
        <w:adjustRightInd w:val="0"/>
        <w:snapToGrid w:val="0"/>
        <w:spacing w:line="580" w:lineRule="exact"/>
        <w:textAlignment w:val="center"/>
        <w:rPr>
          <w:rFonts w:ascii="Times New Roman" w:eastAsia="方正仿宋_GBK" w:hAnsi="Times New Roman" w:cs="方正仿宋_GBK"/>
          <w:sz w:val="36"/>
          <w:szCs w:val="36"/>
        </w:rPr>
      </w:pPr>
    </w:p>
    <w:p w:rsidR="008E4DC9" w:rsidRDefault="000F2A91">
      <w:pPr>
        <w:adjustRightInd w:val="0"/>
        <w:spacing w:line="580" w:lineRule="exact"/>
        <w:ind w:firstLineChars="200" w:firstLine="640"/>
        <w:textAlignment w:val="baseline"/>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根据第五次全国经济普查结果，现将我</w:t>
      </w:r>
      <w:r>
        <w:rPr>
          <w:rFonts w:ascii="Times New Roman" w:eastAsia="方正仿宋_GBK" w:hAnsi="Times New Roman" w:cs="Times New Roman" w:hint="eastAsia"/>
          <w:kern w:val="0"/>
          <w:sz w:val="32"/>
          <w:szCs w:val="32"/>
        </w:rPr>
        <w:t>省</w:t>
      </w:r>
      <w:r>
        <w:rPr>
          <w:rFonts w:ascii="Times New Roman" w:eastAsia="方正仿宋_GBK" w:hAnsi="Times New Roman" w:cs="Times New Roman"/>
          <w:kern w:val="0"/>
          <w:sz w:val="32"/>
          <w:szCs w:val="32"/>
        </w:rPr>
        <w:t>第二产业和第三产业单位情况、从业人员、资产负债状况和营业收入公布如下：</w:t>
      </w:r>
    </w:p>
    <w:p w:rsidR="008E4DC9" w:rsidRDefault="000F2A91">
      <w:pPr>
        <w:adjustRightInd w:val="0"/>
        <w:spacing w:line="580" w:lineRule="exact"/>
        <w:ind w:firstLineChars="200" w:firstLine="640"/>
        <w:textAlignment w:val="baseline"/>
        <w:rPr>
          <w:rFonts w:ascii="Times New Roman" w:eastAsia="黑体" w:hAnsi="Times New Roman" w:cs="黑体"/>
          <w:kern w:val="0"/>
          <w:sz w:val="32"/>
          <w:szCs w:val="32"/>
        </w:rPr>
      </w:pPr>
      <w:r>
        <w:rPr>
          <w:rFonts w:ascii="Times New Roman" w:eastAsia="黑体" w:hAnsi="Times New Roman" w:cs="黑体" w:hint="eastAsia"/>
          <w:kern w:val="0"/>
          <w:sz w:val="32"/>
          <w:szCs w:val="32"/>
        </w:rPr>
        <w:t>一、单位情况</w:t>
      </w:r>
    </w:p>
    <w:p w:rsidR="008E4DC9" w:rsidRDefault="000F2A91">
      <w:pPr>
        <w:adjustRightInd w:val="0"/>
        <w:spacing w:line="580" w:lineRule="exact"/>
        <w:ind w:firstLineChars="200" w:firstLine="640"/>
        <w:textAlignment w:val="baseline"/>
        <w:rPr>
          <w:rFonts w:ascii="Times New Roman" w:eastAsia="方正仿宋_GBK" w:hAnsi="Times New Roman" w:cs="Times New Roman"/>
          <w:kern w:val="0"/>
          <w:sz w:val="30"/>
          <w:szCs w:val="20"/>
        </w:rPr>
      </w:pPr>
      <w:r>
        <w:rPr>
          <w:rFonts w:ascii="Times New Roman" w:eastAsia="方正仿宋_GBK" w:hAnsi="Times New Roman" w:cs="Times New Roman"/>
          <w:kern w:val="0"/>
          <w:sz w:val="32"/>
          <w:szCs w:val="32"/>
        </w:rPr>
        <w:t>2023</w:t>
      </w:r>
      <w:r>
        <w:rPr>
          <w:rFonts w:ascii="Times New Roman" w:eastAsia="方正仿宋_GBK" w:hAnsi="Times New Roman" w:cs="Times New Roman"/>
          <w:kern w:val="0"/>
          <w:sz w:val="32"/>
          <w:szCs w:val="32"/>
        </w:rPr>
        <w:t>年末，全</w:t>
      </w:r>
      <w:r>
        <w:rPr>
          <w:rFonts w:ascii="Times New Roman" w:eastAsia="方正仿宋_GBK" w:hAnsi="Times New Roman" w:cs="Times New Roman" w:hint="eastAsia"/>
          <w:kern w:val="0"/>
          <w:sz w:val="32"/>
          <w:szCs w:val="32"/>
        </w:rPr>
        <w:t>省</w:t>
      </w:r>
      <w:r>
        <w:rPr>
          <w:rFonts w:ascii="Times New Roman" w:eastAsia="方正仿宋_GBK" w:hAnsi="Times New Roman" w:cs="Times New Roman"/>
          <w:kern w:val="0"/>
          <w:sz w:val="32"/>
          <w:szCs w:val="32"/>
        </w:rPr>
        <w:t>共有从事第二产业和第三产业活动的法人单位</w:t>
      </w:r>
      <w:r>
        <w:rPr>
          <w:rFonts w:ascii="Times New Roman" w:eastAsia="方正仿宋_GBK" w:hAnsi="Times New Roman" w:cs="Times New Roman"/>
          <w:kern w:val="0"/>
          <w:sz w:val="32"/>
          <w:szCs w:val="32"/>
        </w:rPr>
        <w:t>290.7</w:t>
      </w:r>
      <w:r>
        <w:rPr>
          <w:rFonts w:ascii="Times New Roman" w:eastAsia="方正仿宋_GBK" w:hAnsi="Times New Roman" w:cs="Times New Roman"/>
          <w:kern w:val="0"/>
          <w:sz w:val="32"/>
          <w:szCs w:val="32"/>
        </w:rPr>
        <w:t>万个，比</w:t>
      </w:r>
      <w:r>
        <w:rPr>
          <w:rFonts w:ascii="Times New Roman" w:eastAsia="方正仿宋_GBK" w:hAnsi="Times New Roman" w:cs="Times New Roman"/>
          <w:kern w:val="0"/>
          <w:sz w:val="32"/>
          <w:szCs w:val="32"/>
        </w:rPr>
        <w:t>2018</w:t>
      </w:r>
      <w:r>
        <w:rPr>
          <w:rFonts w:ascii="Times New Roman" w:eastAsia="方正仿宋_GBK" w:hAnsi="Times New Roman" w:cs="Times New Roman"/>
          <w:kern w:val="0"/>
          <w:sz w:val="32"/>
          <w:szCs w:val="32"/>
        </w:rPr>
        <w:t>年末增加</w:t>
      </w:r>
      <w:r>
        <w:rPr>
          <w:rFonts w:ascii="Times New Roman" w:eastAsia="方正仿宋_GBK" w:hAnsi="Times New Roman" w:cs="Times New Roman"/>
          <w:kern w:val="0"/>
          <w:sz w:val="32"/>
          <w:szCs w:val="32"/>
        </w:rPr>
        <w:t>85.3</w:t>
      </w:r>
      <w:r>
        <w:rPr>
          <w:rFonts w:ascii="Times New Roman" w:eastAsia="方正仿宋_GBK" w:hAnsi="Times New Roman" w:cs="Times New Roman"/>
          <w:kern w:val="0"/>
          <w:sz w:val="32"/>
          <w:szCs w:val="32"/>
        </w:rPr>
        <w:t>万个，增长</w:t>
      </w:r>
      <w:r>
        <w:rPr>
          <w:rFonts w:ascii="Times New Roman" w:eastAsia="方正仿宋_GBK" w:hAnsi="Times New Roman" w:cs="Times New Roman"/>
          <w:kern w:val="0"/>
          <w:sz w:val="32"/>
          <w:szCs w:val="32"/>
        </w:rPr>
        <w:t>41.</w:t>
      </w:r>
      <w:r>
        <w:rPr>
          <w:rFonts w:ascii="Times New Roman" w:eastAsia="方正仿宋_GBK" w:hAnsi="Times New Roman" w:cs="Times New Roman" w:hint="eastAsia"/>
          <w:kern w:val="0"/>
          <w:sz w:val="32"/>
          <w:szCs w:val="32"/>
        </w:rPr>
        <w:t>5</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；产业活动单位</w:t>
      </w:r>
      <w:r>
        <w:rPr>
          <w:rFonts w:ascii="Times New Roman" w:eastAsia="方正仿宋_GBK" w:hAnsi="Times New Roman" w:cs="Times New Roman"/>
          <w:kern w:val="0"/>
          <w:sz w:val="32"/>
          <w:szCs w:val="32"/>
          <w:vertAlign w:val="superscript"/>
        </w:rPr>
        <w:footnoteReference w:id="1"/>
      </w:r>
      <w:r>
        <w:rPr>
          <w:rFonts w:ascii="Times New Roman" w:eastAsia="方正仿宋_GBK" w:hAnsi="Times New Roman" w:cs="Times New Roman"/>
          <w:kern w:val="0"/>
          <w:sz w:val="32"/>
          <w:szCs w:val="32"/>
        </w:rPr>
        <w:t>313.4</w:t>
      </w:r>
      <w:r>
        <w:rPr>
          <w:rFonts w:ascii="Times New Roman" w:eastAsia="方正仿宋_GBK" w:hAnsi="Times New Roman" w:cs="Times New Roman"/>
          <w:kern w:val="0"/>
          <w:sz w:val="32"/>
          <w:szCs w:val="32"/>
        </w:rPr>
        <w:t>万个，增加</w:t>
      </w:r>
      <w:r>
        <w:rPr>
          <w:rFonts w:ascii="Times New Roman" w:eastAsia="方正仿宋_GBK" w:hAnsi="Times New Roman" w:cs="Times New Roman"/>
          <w:kern w:val="0"/>
          <w:sz w:val="32"/>
          <w:szCs w:val="32"/>
        </w:rPr>
        <w:t>90.5</w:t>
      </w:r>
      <w:r>
        <w:rPr>
          <w:rFonts w:ascii="Times New Roman" w:eastAsia="方正仿宋_GBK" w:hAnsi="Times New Roman" w:cs="Times New Roman"/>
          <w:kern w:val="0"/>
          <w:sz w:val="32"/>
          <w:szCs w:val="32"/>
        </w:rPr>
        <w:t>万个，增长</w:t>
      </w:r>
      <w:r>
        <w:rPr>
          <w:rFonts w:ascii="Times New Roman" w:eastAsia="方正仿宋_GBK" w:hAnsi="Times New Roman" w:cs="Times New Roman"/>
          <w:kern w:val="0"/>
          <w:sz w:val="32"/>
          <w:szCs w:val="32"/>
        </w:rPr>
        <w:t>40.6%</w:t>
      </w:r>
      <w:r>
        <w:rPr>
          <w:rFonts w:ascii="Times New Roman" w:eastAsia="方正仿宋_GBK" w:hAnsi="Times New Roman" w:cs="Times New Roman"/>
          <w:kern w:val="0"/>
          <w:sz w:val="32"/>
          <w:szCs w:val="32"/>
        </w:rPr>
        <w:t>；个体经营户</w:t>
      </w:r>
      <w:r>
        <w:rPr>
          <w:rFonts w:ascii="Times New Roman" w:eastAsia="方正仿宋_GBK" w:hAnsi="Times New Roman" w:cs="Times New Roman"/>
          <w:kern w:val="0"/>
          <w:sz w:val="32"/>
          <w:szCs w:val="32"/>
        </w:rPr>
        <w:t>655</w:t>
      </w:r>
      <w:r>
        <w:rPr>
          <w:rFonts w:ascii="Times New Roman" w:eastAsia="方正仿宋_GBK" w:hAnsi="Times New Roman" w:cs="Times New Roman" w:hint="eastAsia"/>
          <w:kern w:val="0"/>
          <w:sz w:val="32"/>
          <w:szCs w:val="32"/>
        </w:rPr>
        <w:t>.0</w:t>
      </w:r>
      <w:r>
        <w:rPr>
          <w:rFonts w:ascii="Times New Roman" w:eastAsia="方正仿宋_GBK" w:hAnsi="Times New Roman" w:cs="Times New Roman"/>
          <w:kern w:val="0"/>
          <w:sz w:val="32"/>
          <w:szCs w:val="32"/>
        </w:rPr>
        <w:t>万个，增加</w:t>
      </w:r>
      <w:r>
        <w:rPr>
          <w:rFonts w:ascii="Times New Roman" w:eastAsia="方正仿宋_GBK" w:hAnsi="Times New Roman" w:cs="Times New Roman"/>
          <w:kern w:val="0"/>
          <w:sz w:val="32"/>
          <w:szCs w:val="32"/>
        </w:rPr>
        <w:t>201.2</w:t>
      </w:r>
      <w:r>
        <w:rPr>
          <w:rFonts w:ascii="Times New Roman" w:eastAsia="方正仿宋_GBK" w:hAnsi="Times New Roman" w:cs="Times New Roman"/>
          <w:kern w:val="0"/>
          <w:sz w:val="32"/>
          <w:szCs w:val="32"/>
        </w:rPr>
        <w:t>万个，增长</w:t>
      </w:r>
      <w:r>
        <w:rPr>
          <w:rFonts w:ascii="Times New Roman" w:eastAsia="方正仿宋_GBK" w:hAnsi="Times New Roman" w:cs="Times New Roman"/>
          <w:kern w:val="0"/>
          <w:sz w:val="32"/>
          <w:szCs w:val="32"/>
        </w:rPr>
        <w:t>44.3%</w:t>
      </w:r>
      <w:r>
        <w:rPr>
          <w:rFonts w:ascii="Times New Roman" w:eastAsia="方正仿宋_GBK" w:hAnsi="Times New Roman" w:cs="Times New Roman"/>
          <w:kern w:val="0"/>
          <w:sz w:val="32"/>
          <w:szCs w:val="32"/>
        </w:rPr>
        <w:t>（详见表</w:t>
      </w:r>
      <w:r>
        <w:rPr>
          <w:rFonts w:ascii="Times New Roman" w:eastAsia="方正仿宋_GBK" w:hAnsi="Times New Roman" w:cs="Times New Roman"/>
          <w:kern w:val="0"/>
          <w:sz w:val="32"/>
          <w:szCs w:val="32"/>
        </w:rPr>
        <w:t>2-1</w:t>
      </w:r>
      <w:r>
        <w:rPr>
          <w:rFonts w:ascii="Times New Roman" w:eastAsia="方正仿宋_GBK" w:hAnsi="Times New Roman" w:cs="Times New Roman"/>
          <w:kern w:val="0"/>
          <w:sz w:val="32"/>
          <w:szCs w:val="32"/>
        </w:rPr>
        <w:t>）。</w:t>
      </w:r>
    </w:p>
    <w:p w:rsidR="008E4DC9" w:rsidRDefault="000F2A91">
      <w:pPr>
        <w:widowControl/>
        <w:spacing w:line="340" w:lineRule="exact"/>
        <w:ind w:left="6" w:right="6"/>
        <w:jc w:val="center"/>
        <w:rPr>
          <w:rFonts w:ascii="Times New Roman" w:eastAsia="宋体" w:hAnsi="Times New Roman" w:cs="宋体"/>
          <w:b/>
          <w:kern w:val="0"/>
          <w:sz w:val="24"/>
          <w:szCs w:val="24"/>
          <w:lang w:bidi="ar"/>
        </w:rPr>
      </w:pPr>
      <w:r>
        <w:rPr>
          <w:rFonts w:ascii="Times New Roman" w:eastAsia="宋体" w:hAnsi="Times New Roman" w:cs="宋体" w:hint="eastAsia"/>
          <w:b/>
          <w:kern w:val="0"/>
          <w:sz w:val="24"/>
          <w:szCs w:val="24"/>
          <w:lang w:bidi="ar"/>
        </w:rPr>
        <w:t>表</w:t>
      </w:r>
      <w:r>
        <w:rPr>
          <w:rFonts w:ascii="Times New Roman" w:eastAsia="宋体" w:hAnsi="Times New Roman" w:cs="宋体" w:hint="eastAsia"/>
          <w:b/>
          <w:kern w:val="0"/>
          <w:sz w:val="24"/>
          <w:szCs w:val="24"/>
          <w:lang w:bidi="ar"/>
        </w:rPr>
        <w:t>2-1</w:t>
      </w:r>
      <w:r>
        <w:rPr>
          <w:rFonts w:ascii="Times New Roman" w:eastAsia="宋体" w:hAnsi="Times New Roman" w:cs="宋体" w:hint="eastAsia"/>
          <w:b/>
          <w:kern w:val="0"/>
          <w:sz w:val="24"/>
          <w:szCs w:val="24"/>
          <w:lang w:bidi="ar"/>
        </w:rPr>
        <w:t xml:space="preserve">　单位数与个体经营户数</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4814"/>
        <w:gridCol w:w="2026"/>
        <w:gridCol w:w="2000"/>
      </w:tblGrid>
      <w:tr w:rsidR="008E4DC9">
        <w:trPr>
          <w:trHeight w:val="340"/>
          <w:jc w:val="center"/>
        </w:trPr>
        <w:tc>
          <w:tcPr>
            <w:tcW w:w="2723" w:type="pct"/>
            <w:tcBorders>
              <w:top w:val="single" w:sz="12" w:space="0" w:color="auto"/>
              <w:left w:val="nil"/>
              <w:bottom w:val="single" w:sz="4" w:space="0" w:color="auto"/>
              <w:right w:val="single" w:sz="4" w:space="0" w:color="auto"/>
            </w:tcBorders>
            <w:vAlign w:val="center"/>
          </w:tcPr>
          <w:p w:rsidR="008E4DC9" w:rsidRDefault="008E4DC9">
            <w:pPr>
              <w:widowControl/>
              <w:spacing w:line="320" w:lineRule="exact"/>
              <w:ind w:firstLineChars="200" w:firstLine="420"/>
              <w:rPr>
                <w:rFonts w:ascii="Times New Roman" w:eastAsia="宋体" w:hAnsi="Times New Roman" w:cs="宋体"/>
                <w:szCs w:val="21"/>
              </w:rPr>
            </w:pPr>
          </w:p>
        </w:tc>
        <w:tc>
          <w:tcPr>
            <w:tcW w:w="1146" w:type="pct"/>
            <w:tcBorders>
              <w:top w:val="single" w:sz="12" w:space="0" w:color="auto"/>
              <w:left w:val="single" w:sz="4" w:space="0" w:color="auto"/>
              <w:bottom w:val="single" w:sz="4" w:space="0" w:color="auto"/>
              <w:right w:val="single" w:sz="4" w:space="0" w:color="auto"/>
            </w:tcBorders>
            <w:vAlign w:val="center"/>
          </w:tcPr>
          <w:p w:rsidR="008E4DC9" w:rsidRDefault="000F2A91">
            <w:pPr>
              <w:widowControl/>
              <w:spacing w:line="320" w:lineRule="exact"/>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单位数（万个）</w:t>
            </w:r>
          </w:p>
        </w:tc>
        <w:tc>
          <w:tcPr>
            <w:tcW w:w="1131" w:type="pct"/>
            <w:tcBorders>
              <w:top w:val="single" w:sz="12" w:space="0" w:color="auto"/>
              <w:left w:val="single" w:sz="4" w:space="0" w:color="auto"/>
              <w:bottom w:val="single" w:sz="4" w:space="0" w:color="auto"/>
              <w:right w:val="nil"/>
            </w:tcBorders>
            <w:vAlign w:val="center"/>
          </w:tcPr>
          <w:p w:rsidR="008E4DC9" w:rsidRDefault="000F2A91">
            <w:pPr>
              <w:widowControl/>
              <w:spacing w:line="320" w:lineRule="exact"/>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比重（</w:t>
            </w:r>
            <w:r>
              <w:rPr>
                <w:rFonts w:ascii="Times New Roman" w:eastAsia="宋体" w:hAnsi="Times New Roman" w:cs="宋体" w:hint="eastAsia"/>
                <w:b/>
                <w:bCs/>
                <w:kern w:val="0"/>
                <w:szCs w:val="21"/>
                <w:lang w:bidi="ar"/>
              </w:rPr>
              <w:t>%</w:t>
            </w:r>
            <w:r>
              <w:rPr>
                <w:rFonts w:ascii="Times New Roman" w:eastAsia="宋体" w:hAnsi="Times New Roman" w:cs="宋体" w:hint="eastAsia"/>
                <w:b/>
                <w:bCs/>
                <w:kern w:val="0"/>
                <w:szCs w:val="21"/>
                <w:lang w:bidi="ar"/>
              </w:rPr>
              <w:t>）</w:t>
            </w:r>
          </w:p>
        </w:tc>
      </w:tr>
      <w:tr w:rsidR="008E4DC9">
        <w:trPr>
          <w:trHeight w:val="57"/>
          <w:jc w:val="center"/>
        </w:trPr>
        <w:tc>
          <w:tcPr>
            <w:tcW w:w="2723" w:type="pct"/>
            <w:tcBorders>
              <w:top w:val="single" w:sz="4" w:space="0" w:color="auto"/>
              <w:left w:val="nil"/>
              <w:bottom w:val="nil"/>
              <w:right w:val="single" w:sz="4" w:space="0" w:color="auto"/>
            </w:tcBorders>
            <w:vAlign w:val="center"/>
          </w:tcPr>
          <w:p w:rsidR="008E4DC9" w:rsidRDefault="000F2A91">
            <w:pPr>
              <w:widowControl/>
              <w:spacing w:line="320" w:lineRule="exact"/>
              <w:rPr>
                <w:rFonts w:ascii="Times New Roman" w:eastAsia="宋体" w:hAnsi="Times New Roman" w:cs="宋体"/>
                <w:szCs w:val="21"/>
              </w:rPr>
            </w:pPr>
            <w:r>
              <w:rPr>
                <w:rFonts w:ascii="Times New Roman" w:eastAsia="宋体" w:hAnsi="Times New Roman" w:cs="宋体" w:hint="eastAsia"/>
                <w:b/>
                <w:kern w:val="0"/>
                <w:szCs w:val="21"/>
                <w:lang w:bidi="ar"/>
              </w:rPr>
              <w:t>一、法人单位</w:t>
            </w:r>
          </w:p>
        </w:tc>
        <w:tc>
          <w:tcPr>
            <w:tcW w:w="1146" w:type="pct"/>
            <w:tcBorders>
              <w:top w:val="single" w:sz="4" w:space="0" w:color="auto"/>
              <w:left w:val="single" w:sz="4" w:space="0" w:color="auto"/>
              <w:bottom w:val="nil"/>
              <w:right w:val="single" w:sz="4" w:space="0" w:color="auto"/>
            </w:tcBorders>
          </w:tcPr>
          <w:p w:rsidR="008E4DC9" w:rsidRDefault="000F2A91">
            <w:pPr>
              <w:jc w:val="right"/>
              <w:rPr>
                <w:rFonts w:ascii="Times New Roman" w:hAnsi="Times New Roman" w:cs="Times New Roman"/>
                <w:b/>
              </w:rPr>
            </w:pPr>
            <w:r>
              <w:rPr>
                <w:rFonts w:ascii="Times New Roman" w:hAnsi="Times New Roman" w:cs="Times New Roman"/>
                <w:b/>
              </w:rPr>
              <w:t>290.7</w:t>
            </w:r>
          </w:p>
        </w:tc>
        <w:tc>
          <w:tcPr>
            <w:tcW w:w="1131" w:type="pct"/>
            <w:tcBorders>
              <w:top w:val="single" w:sz="4" w:space="0" w:color="auto"/>
              <w:left w:val="single" w:sz="4" w:space="0" w:color="auto"/>
              <w:bottom w:val="nil"/>
              <w:right w:val="nil"/>
            </w:tcBorders>
          </w:tcPr>
          <w:p w:rsidR="008E4DC9" w:rsidRDefault="000F2A91">
            <w:pPr>
              <w:jc w:val="right"/>
              <w:rPr>
                <w:rFonts w:ascii="Times New Roman" w:hAnsi="Times New Roman" w:cs="Times New Roman"/>
                <w:b/>
              </w:rPr>
            </w:pPr>
            <w:r>
              <w:rPr>
                <w:rFonts w:ascii="Times New Roman" w:hAnsi="Times New Roman" w:cs="Times New Roman"/>
                <w:b/>
              </w:rPr>
              <w:t>100.0</w:t>
            </w:r>
          </w:p>
        </w:tc>
      </w:tr>
      <w:tr w:rsidR="008E4DC9">
        <w:trPr>
          <w:trHeight w:val="57"/>
          <w:jc w:val="center"/>
        </w:trPr>
        <w:tc>
          <w:tcPr>
            <w:tcW w:w="2723" w:type="pct"/>
            <w:tcBorders>
              <w:top w:val="nil"/>
              <w:left w:val="nil"/>
              <w:bottom w:val="nil"/>
              <w:right w:val="single" w:sz="4" w:space="0" w:color="auto"/>
            </w:tcBorders>
            <w:vAlign w:val="center"/>
          </w:tcPr>
          <w:p w:rsidR="008E4DC9" w:rsidRDefault="000F2A91">
            <w:pPr>
              <w:widowControl/>
              <w:spacing w:line="320" w:lineRule="exact"/>
              <w:rPr>
                <w:rFonts w:ascii="Times New Roman" w:eastAsia="宋体" w:hAnsi="Times New Roman" w:cs="宋体"/>
                <w:szCs w:val="21"/>
              </w:rPr>
            </w:pPr>
            <w:r>
              <w:rPr>
                <w:rFonts w:ascii="Times New Roman" w:eastAsia="宋体" w:hAnsi="Times New Roman" w:cs="宋体" w:hint="eastAsia"/>
                <w:kern w:val="0"/>
                <w:szCs w:val="21"/>
                <w:lang w:bidi="ar"/>
              </w:rPr>
              <w:t xml:space="preserve">　　企业法人</w:t>
            </w:r>
          </w:p>
        </w:tc>
        <w:tc>
          <w:tcPr>
            <w:tcW w:w="1146"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273.8</w:t>
            </w:r>
          </w:p>
        </w:tc>
        <w:tc>
          <w:tcPr>
            <w:tcW w:w="1131"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94.2</w:t>
            </w:r>
          </w:p>
        </w:tc>
      </w:tr>
      <w:tr w:rsidR="008E4DC9">
        <w:trPr>
          <w:trHeight w:val="57"/>
          <w:jc w:val="center"/>
        </w:trPr>
        <w:tc>
          <w:tcPr>
            <w:tcW w:w="2723" w:type="pct"/>
            <w:tcBorders>
              <w:top w:val="nil"/>
              <w:left w:val="nil"/>
              <w:bottom w:val="nil"/>
              <w:right w:val="single" w:sz="4" w:space="0" w:color="auto"/>
            </w:tcBorders>
            <w:vAlign w:val="center"/>
          </w:tcPr>
          <w:p w:rsidR="008E4DC9" w:rsidRDefault="000F2A91">
            <w:pPr>
              <w:widowControl/>
              <w:spacing w:line="320" w:lineRule="exact"/>
              <w:rPr>
                <w:rFonts w:ascii="Times New Roman" w:eastAsia="宋体" w:hAnsi="Times New Roman" w:cs="宋体"/>
                <w:szCs w:val="21"/>
              </w:rPr>
            </w:pPr>
            <w:r>
              <w:rPr>
                <w:rFonts w:ascii="Times New Roman" w:eastAsia="宋体" w:hAnsi="Times New Roman" w:cs="宋体" w:hint="eastAsia"/>
                <w:kern w:val="0"/>
                <w:szCs w:val="21"/>
                <w:lang w:bidi="ar"/>
              </w:rPr>
              <w:t xml:space="preserve">　　机关、事业法人</w:t>
            </w:r>
          </w:p>
        </w:tc>
        <w:tc>
          <w:tcPr>
            <w:tcW w:w="1146"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4.5</w:t>
            </w:r>
          </w:p>
        </w:tc>
        <w:tc>
          <w:tcPr>
            <w:tcW w:w="1131"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1.5</w:t>
            </w:r>
          </w:p>
        </w:tc>
      </w:tr>
      <w:tr w:rsidR="008E4DC9">
        <w:trPr>
          <w:trHeight w:val="57"/>
          <w:jc w:val="center"/>
        </w:trPr>
        <w:tc>
          <w:tcPr>
            <w:tcW w:w="2723" w:type="pct"/>
            <w:tcBorders>
              <w:top w:val="nil"/>
              <w:left w:val="nil"/>
              <w:bottom w:val="nil"/>
              <w:right w:val="single" w:sz="4" w:space="0" w:color="auto"/>
            </w:tcBorders>
            <w:vAlign w:val="center"/>
          </w:tcPr>
          <w:p w:rsidR="008E4DC9" w:rsidRDefault="000F2A91">
            <w:pPr>
              <w:widowControl/>
              <w:spacing w:line="320" w:lineRule="exact"/>
              <w:rPr>
                <w:rFonts w:ascii="Times New Roman" w:eastAsia="宋体" w:hAnsi="Times New Roman" w:cs="宋体"/>
                <w:szCs w:val="21"/>
              </w:rPr>
            </w:pPr>
            <w:r>
              <w:rPr>
                <w:rFonts w:ascii="Times New Roman" w:eastAsia="宋体" w:hAnsi="Times New Roman" w:cs="宋体" w:hint="eastAsia"/>
                <w:kern w:val="0"/>
                <w:szCs w:val="21"/>
                <w:lang w:bidi="ar"/>
              </w:rPr>
              <w:t xml:space="preserve">　　社会团体</w:t>
            </w:r>
          </w:p>
        </w:tc>
        <w:tc>
          <w:tcPr>
            <w:tcW w:w="1146"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2.4</w:t>
            </w:r>
          </w:p>
        </w:tc>
        <w:tc>
          <w:tcPr>
            <w:tcW w:w="1131"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0.8</w:t>
            </w:r>
          </w:p>
        </w:tc>
      </w:tr>
      <w:tr w:rsidR="008E4DC9">
        <w:trPr>
          <w:trHeight w:val="57"/>
          <w:jc w:val="center"/>
        </w:trPr>
        <w:tc>
          <w:tcPr>
            <w:tcW w:w="2723" w:type="pct"/>
            <w:tcBorders>
              <w:top w:val="nil"/>
              <w:left w:val="nil"/>
              <w:bottom w:val="nil"/>
              <w:right w:val="single" w:sz="4" w:space="0" w:color="auto"/>
            </w:tcBorders>
            <w:vAlign w:val="center"/>
          </w:tcPr>
          <w:p w:rsidR="008E4DC9" w:rsidRDefault="000F2A91">
            <w:pPr>
              <w:widowControl/>
              <w:spacing w:line="320" w:lineRule="exact"/>
              <w:ind w:firstLineChars="200" w:firstLine="420"/>
              <w:rPr>
                <w:rFonts w:ascii="Times New Roman" w:eastAsia="宋体" w:hAnsi="Times New Roman" w:cs="宋体"/>
                <w:szCs w:val="21"/>
              </w:rPr>
            </w:pPr>
            <w:r>
              <w:rPr>
                <w:rFonts w:ascii="Times New Roman" w:eastAsia="宋体" w:hAnsi="Times New Roman" w:cs="宋体" w:hint="eastAsia"/>
                <w:kern w:val="0"/>
                <w:szCs w:val="21"/>
                <w:lang w:bidi="ar"/>
              </w:rPr>
              <w:t>其他法人</w:t>
            </w:r>
          </w:p>
        </w:tc>
        <w:tc>
          <w:tcPr>
            <w:tcW w:w="1146"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10.0</w:t>
            </w:r>
          </w:p>
        </w:tc>
        <w:tc>
          <w:tcPr>
            <w:tcW w:w="1131"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3.4</w:t>
            </w:r>
          </w:p>
        </w:tc>
      </w:tr>
      <w:tr w:rsidR="008E4DC9">
        <w:trPr>
          <w:trHeight w:val="57"/>
          <w:jc w:val="center"/>
        </w:trPr>
        <w:tc>
          <w:tcPr>
            <w:tcW w:w="2723" w:type="pct"/>
            <w:tcBorders>
              <w:top w:val="nil"/>
              <w:left w:val="nil"/>
              <w:bottom w:val="nil"/>
              <w:right w:val="single" w:sz="4" w:space="0" w:color="auto"/>
            </w:tcBorders>
            <w:vAlign w:val="center"/>
          </w:tcPr>
          <w:p w:rsidR="008E4DC9" w:rsidRDefault="000F2A91">
            <w:pPr>
              <w:widowControl/>
              <w:spacing w:line="320" w:lineRule="exact"/>
              <w:jc w:val="left"/>
              <w:rPr>
                <w:rFonts w:ascii="Times New Roman" w:eastAsia="宋体" w:hAnsi="Times New Roman" w:cs="宋体"/>
                <w:szCs w:val="21"/>
              </w:rPr>
            </w:pPr>
            <w:r>
              <w:rPr>
                <w:rFonts w:ascii="Times New Roman" w:eastAsia="宋体" w:hAnsi="Times New Roman" w:cs="宋体" w:hint="eastAsia"/>
                <w:b/>
                <w:kern w:val="0"/>
                <w:szCs w:val="21"/>
                <w:lang w:bidi="ar"/>
              </w:rPr>
              <w:t>二、产业活动单位</w:t>
            </w:r>
          </w:p>
        </w:tc>
        <w:tc>
          <w:tcPr>
            <w:tcW w:w="1146"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b/>
              </w:rPr>
            </w:pPr>
            <w:r>
              <w:rPr>
                <w:rFonts w:ascii="Times New Roman" w:hAnsi="Times New Roman" w:cs="Times New Roman"/>
                <w:b/>
              </w:rPr>
              <w:t>313.4</w:t>
            </w:r>
          </w:p>
        </w:tc>
        <w:tc>
          <w:tcPr>
            <w:tcW w:w="1131" w:type="pct"/>
            <w:tcBorders>
              <w:top w:val="nil"/>
              <w:left w:val="single" w:sz="4" w:space="0" w:color="auto"/>
              <w:bottom w:val="nil"/>
              <w:right w:val="nil"/>
            </w:tcBorders>
          </w:tcPr>
          <w:p w:rsidR="008E4DC9" w:rsidRDefault="000F2A91">
            <w:pPr>
              <w:jc w:val="right"/>
              <w:rPr>
                <w:rFonts w:ascii="Times New Roman" w:hAnsi="Times New Roman" w:cs="Times New Roman"/>
                <w:b/>
              </w:rPr>
            </w:pPr>
            <w:r>
              <w:rPr>
                <w:rFonts w:ascii="Times New Roman" w:hAnsi="Times New Roman" w:cs="Times New Roman"/>
                <w:b/>
              </w:rPr>
              <w:t>100.0</w:t>
            </w:r>
          </w:p>
        </w:tc>
      </w:tr>
      <w:tr w:rsidR="008E4DC9">
        <w:trPr>
          <w:trHeight w:val="57"/>
          <w:jc w:val="center"/>
        </w:trPr>
        <w:tc>
          <w:tcPr>
            <w:tcW w:w="2723" w:type="pct"/>
            <w:tcBorders>
              <w:top w:val="nil"/>
              <w:left w:val="nil"/>
              <w:bottom w:val="nil"/>
              <w:right w:val="single" w:sz="4" w:space="0" w:color="auto"/>
            </w:tcBorders>
            <w:vAlign w:val="center"/>
          </w:tcPr>
          <w:p w:rsidR="008E4DC9" w:rsidRDefault="000F2A91">
            <w:pPr>
              <w:widowControl/>
              <w:spacing w:line="320" w:lineRule="exact"/>
              <w:ind w:firstLineChars="200" w:firstLine="420"/>
              <w:jc w:val="left"/>
              <w:rPr>
                <w:rFonts w:ascii="Times New Roman" w:eastAsia="宋体" w:hAnsi="Times New Roman" w:cs="宋体"/>
                <w:szCs w:val="21"/>
              </w:rPr>
            </w:pPr>
            <w:r>
              <w:rPr>
                <w:rFonts w:ascii="Times New Roman" w:eastAsia="宋体" w:hAnsi="Times New Roman" w:cs="宋体" w:hint="eastAsia"/>
                <w:kern w:val="0"/>
                <w:szCs w:val="21"/>
                <w:lang w:bidi="ar"/>
              </w:rPr>
              <w:t>第二产业</w:t>
            </w:r>
          </w:p>
        </w:tc>
        <w:tc>
          <w:tcPr>
            <w:tcW w:w="1146"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85.6</w:t>
            </w:r>
          </w:p>
        </w:tc>
        <w:tc>
          <w:tcPr>
            <w:tcW w:w="1131"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27.3</w:t>
            </w:r>
          </w:p>
        </w:tc>
      </w:tr>
      <w:tr w:rsidR="008E4DC9">
        <w:trPr>
          <w:trHeight w:val="57"/>
          <w:jc w:val="center"/>
        </w:trPr>
        <w:tc>
          <w:tcPr>
            <w:tcW w:w="2723" w:type="pct"/>
            <w:tcBorders>
              <w:top w:val="nil"/>
              <w:left w:val="nil"/>
              <w:bottom w:val="nil"/>
              <w:right w:val="single" w:sz="4" w:space="0" w:color="auto"/>
            </w:tcBorders>
            <w:vAlign w:val="center"/>
          </w:tcPr>
          <w:p w:rsidR="008E4DC9" w:rsidRDefault="000F2A91">
            <w:pPr>
              <w:widowControl/>
              <w:spacing w:line="320" w:lineRule="exact"/>
              <w:ind w:firstLineChars="200" w:firstLine="420"/>
              <w:jc w:val="left"/>
              <w:rPr>
                <w:rFonts w:ascii="Times New Roman" w:eastAsia="宋体" w:hAnsi="Times New Roman" w:cs="宋体"/>
                <w:szCs w:val="21"/>
              </w:rPr>
            </w:pPr>
            <w:r>
              <w:rPr>
                <w:rFonts w:ascii="Times New Roman" w:eastAsia="宋体" w:hAnsi="Times New Roman" w:cs="宋体" w:hint="eastAsia"/>
                <w:kern w:val="0"/>
                <w:szCs w:val="21"/>
                <w:lang w:bidi="ar"/>
              </w:rPr>
              <w:t>第三产业</w:t>
            </w:r>
          </w:p>
        </w:tc>
        <w:tc>
          <w:tcPr>
            <w:tcW w:w="1146"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227.9</w:t>
            </w:r>
          </w:p>
        </w:tc>
        <w:tc>
          <w:tcPr>
            <w:tcW w:w="1131"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72.7</w:t>
            </w:r>
          </w:p>
        </w:tc>
      </w:tr>
      <w:tr w:rsidR="008E4DC9">
        <w:trPr>
          <w:trHeight w:val="57"/>
          <w:jc w:val="center"/>
        </w:trPr>
        <w:tc>
          <w:tcPr>
            <w:tcW w:w="2723" w:type="pct"/>
            <w:tcBorders>
              <w:top w:val="nil"/>
              <w:left w:val="nil"/>
              <w:bottom w:val="nil"/>
              <w:right w:val="single" w:sz="4" w:space="0" w:color="auto"/>
            </w:tcBorders>
            <w:vAlign w:val="center"/>
          </w:tcPr>
          <w:p w:rsidR="008E4DC9" w:rsidRDefault="000F2A91">
            <w:pPr>
              <w:widowControl/>
              <w:spacing w:line="320" w:lineRule="exact"/>
              <w:jc w:val="left"/>
              <w:rPr>
                <w:rFonts w:ascii="Times New Roman" w:eastAsia="宋体" w:hAnsi="Times New Roman" w:cs="宋体"/>
                <w:szCs w:val="21"/>
              </w:rPr>
            </w:pPr>
            <w:bookmarkStart w:id="1" w:name="_Hlk184202328"/>
            <w:r>
              <w:rPr>
                <w:rFonts w:ascii="Times New Roman" w:eastAsia="宋体" w:hAnsi="Times New Roman" w:cs="宋体" w:hint="eastAsia"/>
                <w:b/>
                <w:kern w:val="0"/>
                <w:szCs w:val="21"/>
                <w:lang w:bidi="ar"/>
              </w:rPr>
              <w:t>三、个体经营户</w:t>
            </w:r>
          </w:p>
        </w:tc>
        <w:tc>
          <w:tcPr>
            <w:tcW w:w="1146" w:type="pct"/>
            <w:tcBorders>
              <w:top w:val="nil"/>
              <w:left w:val="single" w:sz="4" w:space="0" w:color="auto"/>
              <w:bottom w:val="nil"/>
              <w:right w:val="single" w:sz="4" w:space="0" w:color="auto"/>
            </w:tcBorders>
            <w:vAlign w:val="center"/>
          </w:tcPr>
          <w:p w:rsidR="008E4DC9" w:rsidRDefault="000F2A91">
            <w:pPr>
              <w:widowControl/>
              <w:spacing w:line="320" w:lineRule="exact"/>
              <w:jc w:val="right"/>
              <w:rPr>
                <w:rFonts w:ascii="Times New Roman" w:eastAsia="仿宋_GB2312" w:hAnsi="Times New Roman" w:cs="Times New Roman"/>
                <w:b/>
                <w:snapToGrid w:val="0"/>
                <w:szCs w:val="21"/>
              </w:rPr>
            </w:pPr>
            <w:r>
              <w:rPr>
                <w:rFonts w:ascii="Times New Roman" w:eastAsia="仿宋_GB2312" w:hAnsi="Times New Roman" w:cs="Times New Roman"/>
                <w:b/>
                <w:snapToGrid w:val="0"/>
                <w:szCs w:val="21"/>
              </w:rPr>
              <w:t>655.0</w:t>
            </w:r>
          </w:p>
        </w:tc>
        <w:tc>
          <w:tcPr>
            <w:tcW w:w="1131" w:type="pct"/>
            <w:tcBorders>
              <w:top w:val="nil"/>
              <w:left w:val="single" w:sz="4" w:space="0" w:color="auto"/>
              <w:bottom w:val="nil"/>
              <w:right w:val="nil"/>
            </w:tcBorders>
            <w:vAlign w:val="center"/>
          </w:tcPr>
          <w:p w:rsidR="008E4DC9" w:rsidRDefault="000F2A91">
            <w:pPr>
              <w:widowControl/>
              <w:spacing w:line="320" w:lineRule="exact"/>
              <w:jc w:val="right"/>
              <w:rPr>
                <w:rFonts w:ascii="Times New Roman" w:eastAsia="仿宋_GB2312" w:hAnsi="Times New Roman" w:cs="Times New Roman"/>
                <w:b/>
                <w:snapToGrid w:val="0"/>
                <w:szCs w:val="21"/>
              </w:rPr>
            </w:pPr>
            <w:r>
              <w:rPr>
                <w:rFonts w:ascii="Times New Roman" w:eastAsia="仿宋_GB2312" w:hAnsi="Times New Roman" w:cs="Times New Roman"/>
                <w:b/>
                <w:snapToGrid w:val="0"/>
                <w:szCs w:val="21"/>
              </w:rPr>
              <w:t>100.0</w:t>
            </w:r>
          </w:p>
        </w:tc>
      </w:tr>
      <w:bookmarkEnd w:id="1"/>
      <w:tr w:rsidR="008E4DC9">
        <w:trPr>
          <w:trHeight w:val="57"/>
          <w:jc w:val="center"/>
        </w:trPr>
        <w:tc>
          <w:tcPr>
            <w:tcW w:w="2723" w:type="pct"/>
            <w:tcBorders>
              <w:top w:val="nil"/>
              <w:left w:val="nil"/>
              <w:bottom w:val="nil"/>
              <w:right w:val="single" w:sz="4" w:space="0" w:color="auto"/>
            </w:tcBorders>
            <w:vAlign w:val="center"/>
          </w:tcPr>
          <w:p w:rsidR="008E4DC9" w:rsidRDefault="000F2A91">
            <w:pPr>
              <w:widowControl/>
              <w:spacing w:line="320" w:lineRule="exact"/>
              <w:ind w:firstLineChars="200" w:firstLine="420"/>
              <w:jc w:val="left"/>
              <w:rPr>
                <w:rFonts w:ascii="Times New Roman" w:eastAsia="宋体" w:hAnsi="Times New Roman" w:cs="宋体"/>
                <w:szCs w:val="21"/>
              </w:rPr>
            </w:pPr>
            <w:r>
              <w:rPr>
                <w:rFonts w:ascii="Times New Roman" w:eastAsia="宋体" w:hAnsi="Times New Roman" w:cs="宋体" w:hint="eastAsia"/>
                <w:kern w:val="0"/>
                <w:szCs w:val="21"/>
                <w:lang w:bidi="ar"/>
              </w:rPr>
              <w:t>第二产业</w:t>
            </w:r>
          </w:p>
        </w:tc>
        <w:tc>
          <w:tcPr>
            <w:tcW w:w="1146"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75.9</w:t>
            </w:r>
          </w:p>
        </w:tc>
        <w:tc>
          <w:tcPr>
            <w:tcW w:w="1131"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11.6</w:t>
            </w:r>
          </w:p>
        </w:tc>
      </w:tr>
      <w:tr w:rsidR="008E4DC9">
        <w:trPr>
          <w:trHeight w:val="57"/>
          <w:jc w:val="center"/>
        </w:trPr>
        <w:tc>
          <w:tcPr>
            <w:tcW w:w="2723" w:type="pct"/>
            <w:tcBorders>
              <w:top w:val="nil"/>
              <w:left w:val="nil"/>
              <w:bottom w:val="single" w:sz="12" w:space="0" w:color="auto"/>
              <w:right w:val="single" w:sz="4" w:space="0" w:color="auto"/>
            </w:tcBorders>
            <w:vAlign w:val="center"/>
          </w:tcPr>
          <w:p w:rsidR="008E4DC9" w:rsidRDefault="000F2A91">
            <w:pPr>
              <w:widowControl/>
              <w:spacing w:line="320" w:lineRule="exact"/>
              <w:ind w:firstLineChars="200" w:firstLine="420"/>
              <w:jc w:val="left"/>
              <w:rPr>
                <w:rFonts w:ascii="Times New Roman" w:eastAsia="宋体" w:hAnsi="Times New Roman" w:cs="宋体"/>
                <w:szCs w:val="21"/>
              </w:rPr>
            </w:pPr>
            <w:r>
              <w:rPr>
                <w:rFonts w:ascii="Times New Roman" w:eastAsia="宋体" w:hAnsi="Times New Roman" w:cs="宋体" w:hint="eastAsia"/>
                <w:kern w:val="0"/>
                <w:szCs w:val="21"/>
                <w:lang w:bidi="ar"/>
              </w:rPr>
              <w:lastRenderedPageBreak/>
              <w:t>第三产业</w:t>
            </w:r>
          </w:p>
        </w:tc>
        <w:tc>
          <w:tcPr>
            <w:tcW w:w="1146" w:type="pct"/>
            <w:tcBorders>
              <w:top w:val="nil"/>
              <w:left w:val="single" w:sz="4" w:space="0" w:color="auto"/>
              <w:bottom w:val="single" w:sz="12" w:space="0" w:color="auto"/>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579.1</w:t>
            </w:r>
          </w:p>
        </w:tc>
        <w:tc>
          <w:tcPr>
            <w:tcW w:w="1131" w:type="pct"/>
            <w:tcBorders>
              <w:top w:val="nil"/>
              <w:left w:val="single" w:sz="4" w:space="0" w:color="auto"/>
              <w:bottom w:val="single" w:sz="12" w:space="0" w:color="auto"/>
              <w:right w:val="nil"/>
            </w:tcBorders>
          </w:tcPr>
          <w:p w:rsidR="008E4DC9" w:rsidRDefault="000F2A91">
            <w:pPr>
              <w:jc w:val="right"/>
              <w:rPr>
                <w:rFonts w:ascii="Times New Roman" w:hAnsi="Times New Roman" w:cs="Times New Roman"/>
              </w:rPr>
            </w:pPr>
            <w:r>
              <w:rPr>
                <w:rFonts w:ascii="Times New Roman" w:hAnsi="Times New Roman" w:cs="Times New Roman"/>
              </w:rPr>
              <w:t>88.4</w:t>
            </w:r>
          </w:p>
        </w:tc>
      </w:tr>
    </w:tbl>
    <w:p w:rsidR="008E4DC9" w:rsidRDefault="000F2A91">
      <w:pPr>
        <w:adjustRightInd w:val="0"/>
        <w:spacing w:line="580" w:lineRule="exact"/>
        <w:ind w:firstLineChars="200" w:firstLine="640"/>
        <w:textAlignment w:val="baseline"/>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在第二产业和第三产业法人单位中，位居前三位的行业是：</w:t>
      </w:r>
      <w:r>
        <w:rPr>
          <w:rFonts w:ascii="Times New Roman" w:eastAsia="方正仿宋_GBK" w:hAnsi="Times New Roman" w:cs="Times New Roman" w:hint="eastAsia"/>
          <w:kern w:val="0"/>
          <w:sz w:val="32"/>
          <w:szCs w:val="32"/>
        </w:rPr>
        <w:t>批发和零售</w:t>
      </w:r>
      <w:r>
        <w:rPr>
          <w:rFonts w:ascii="Times New Roman" w:eastAsia="方正仿宋_GBK" w:hAnsi="Times New Roman" w:cs="Times New Roman"/>
          <w:kern w:val="0"/>
          <w:sz w:val="32"/>
          <w:szCs w:val="32"/>
        </w:rPr>
        <w:t>业</w:t>
      </w:r>
      <w:r>
        <w:rPr>
          <w:rFonts w:ascii="Times New Roman" w:eastAsia="方正仿宋_GBK" w:hAnsi="Times New Roman" w:cs="Times New Roman"/>
          <w:kern w:val="0"/>
          <w:sz w:val="32"/>
          <w:szCs w:val="32"/>
        </w:rPr>
        <w:t>85.7</w:t>
      </w:r>
      <w:r>
        <w:rPr>
          <w:rFonts w:ascii="Times New Roman" w:eastAsia="方正仿宋_GBK" w:hAnsi="Times New Roman" w:cs="Times New Roman"/>
          <w:kern w:val="0"/>
          <w:sz w:val="32"/>
          <w:szCs w:val="32"/>
        </w:rPr>
        <w:t>万个，占</w:t>
      </w:r>
      <w:r>
        <w:rPr>
          <w:rFonts w:ascii="Times New Roman" w:eastAsia="方正仿宋_GBK" w:hAnsi="Times New Roman" w:cs="Times New Roman"/>
          <w:kern w:val="0"/>
          <w:sz w:val="32"/>
          <w:szCs w:val="32"/>
        </w:rPr>
        <w:t>29.5%</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制造</w:t>
      </w:r>
      <w:r>
        <w:rPr>
          <w:rFonts w:ascii="Times New Roman" w:eastAsia="方正仿宋_GBK" w:hAnsi="Times New Roman" w:cs="Times New Roman"/>
          <w:kern w:val="0"/>
          <w:sz w:val="32"/>
          <w:szCs w:val="32"/>
        </w:rPr>
        <w:t>业</w:t>
      </w:r>
      <w:r>
        <w:rPr>
          <w:rFonts w:ascii="Times New Roman" w:eastAsia="方正仿宋_GBK" w:hAnsi="Times New Roman" w:cs="Times New Roman"/>
          <w:kern w:val="0"/>
          <w:sz w:val="32"/>
          <w:szCs w:val="32"/>
        </w:rPr>
        <w:t>56.9</w:t>
      </w:r>
      <w:r>
        <w:rPr>
          <w:rFonts w:ascii="Times New Roman" w:eastAsia="方正仿宋_GBK" w:hAnsi="Times New Roman" w:cs="Times New Roman"/>
          <w:kern w:val="0"/>
          <w:sz w:val="32"/>
          <w:szCs w:val="32"/>
        </w:rPr>
        <w:t>万个，占</w:t>
      </w:r>
      <w:r>
        <w:rPr>
          <w:rFonts w:ascii="Times New Roman" w:eastAsia="方正仿宋_GBK" w:hAnsi="Times New Roman" w:cs="Times New Roman"/>
          <w:kern w:val="0"/>
          <w:sz w:val="32"/>
          <w:szCs w:val="32"/>
        </w:rPr>
        <w:t>19.6%</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租赁和商务服务</w:t>
      </w:r>
      <w:r>
        <w:rPr>
          <w:rFonts w:ascii="Times New Roman" w:eastAsia="方正仿宋_GBK" w:hAnsi="Times New Roman" w:cs="Times New Roman"/>
          <w:kern w:val="0"/>
          <w:sz w:val="32"/>
          <w:szCs w:val="32"/>
        </w:rPr>
        <w:t>业</w:t>
      </w:r>
      <w:r>
        <w:rPr>
          <w:rFonts w:ascii="Times New Roman" w:eastAsia="方正仿宋_GBK" w:hAnsi="Times New Roman" w:cs="Times New Roman"/>
          <w:kern w:val="0"/>
          <w:sz w:val="32"/>
          <w:szCs w:val="32"/>
        </w:rPr>
        <w:t>30.9</w:t>
      </w:r>
      <w:r>
        <w:rPr>
          <w:rFonts w:ascii="Times New Roman" w:eastAsia="方正仿宋_GBK" w:hAnsi="Times New Roman" w:cs="Times New Roman"/>
          <w:kern w:val="0"/>
          <w:sz w:val="32"/>
          <w:szCs w:val="32"/>
        </w:rPr>
        <w:t>万个，占</w:t>
      </w:r>
      <w:r>
        <w:rPr>
          <w:rFonts w:ascii="Times New Roman" w:eastAsia="方正仿宋_GBK" w:hAnsi="Times New Roman" w:cs="Times New Roman"/>
          <w:kern w:val="0"/>
          <w:sz w:val="32"/>
          <w:szCs w:val="32"/>
        </w:rPr>
        <w:t>10.6%</w:t>
      </w:r>
      <w:r>
        <w:rPr>
          <w:rFonts w:ascii="Times New Roman" w:eastAsia="方正仿宋_GBK" w:hAnsi="Times New Roman" w:cs="Times New Roman"/>
          <w:kern w:val="0"/>
          <w:sz w:val="32"/>
          <w:szCs w:val="32"/>
        </w:rPr>
        <w:t>。在个体经营户中，位居前三位的行业是：</w:t>
      </w:r>
      <w:r>
        <w:rPr>
          <w:rFonts w:ascii="Times New Roman" w:eastAsia="方正仿宋_GBK" w:hAnsi="Times New Roman" w:cs="Times New Roman" w:hint="eastAsia"/>
          <w:kern w:val="0"/>
          <w:sz w:val="32"/>
          <w:szCs w:val="32"/>
        </w:rPr>
        <w:t>批发和零售业</w:t>
      </w:r>
      <w:r>
        <w:rPr>
          <w:rFonts w:ascii="Times New Roman" w:eastAsia="方正仿宋_GBK" w:hAnsi="Times New Roman" w:cs="Times New Roman"/>
          <w:kern w:val="0"/>
          <w:sz w:val="32"/>
          <w:szCs w:val="32"/>
        </w:rPr>
        <w:t>345.2</w:t>
      </w:r>
      <w:r>
        <w:rPr>
          <w:rFonts w:ascii="Times New Roman" w:eastAsia="方正仿宋_GBK" w:hAnsi="Times New Roman" w:cs="Times New Roman"/>
          <w:kern w:val="0"/>
          <w:sz w:val="32"/>
          <w:szCs w:val="32"/>
        </w:rPr>
        <w:t>万个，占</w:t>
      </w:r>
      <w:r>
        <w:rPr>
          <w:rFonts w:ascii="Times New Roman" w:eastAsia="方正仿宋_GBK" w:hAnsi="Times New Roman" w:cs="Times New Roman"/>
          <w:kern w:val="0"/>
          <w:sz w:val="32"/>
          <w:szCs w:val="32"/>
        </w:rPr>
        <w:t>52.7%</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住宿和餐饮业</w:t>
      </w:r>
      <w:r>
        <w:rPr>
          <w:rFonts w:ascii="Times New Roman" w:eastAsia="方正仿宋_GBK" w:hAnsi="Times New Roman" w:cs="Times New Roman"/>
          <w:kern w:val="0"/>
          <w:sz w:val="32"/>
          <w:szCs w:val="32"/>
        </w:rPr>
        <w:t>68.3</w:t>
      </w:r>
      <w:r>
        <w:rPr>
          <w:rFonts w:ascii="Times New Roman" w:eastAsia="方正仿宋_GBK" w:hAnsi="Times New Roman" w:cs="Times New Roman"/>
          <w:kern w:val="0"/>
          <w:sz w:val="32"/>
          <w:szCs w:val="32"/>
        </w:rPr>
        <w:t>万个，占</w:t>
      </w:r>
      <w:r>
        <w:rPr>
          <w:rFonts w:ascii="Times New Roman" w:eastAsia="方正仿宋_GBK" w:hAnsi="Times New Roman" w:cs="Times New Roman"/>
          <w:kern w:val="0"/>
          <w:sz w:val="32"/>
          <w:szCs w:val="32"/>
        </w:rPr>
        <w:t>10.4%</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居民服务、修理和其他服务业</w:t>
      </w:r>
      <w:r>
        <w:rPr>
          <w:rFonts w:ascii="Times New Roman" w:eastAsia="方正仿宋_GBK" w:hAnsi="Times New Roman" w:cs="Times New Roman"/>
          <w:kern w:val="0"/>
          <w:sz w:val="32"/>
          <w:szCs w:val="32"/>
        </w:rPr>
        <w:t>55.8</w:t>
      </w:r>
      <w:r>
        <w:rPr>
          <w:rFonts w:ascii="Times New Roman" w:eastAsia="方正仿宋_GBK" w:hAnsi="Times New Roman" w:cs="Times New Roman"/>
          <w:kern w:val="0"/>
          <w:sz w:val="32"/>
          <w:szCs w:val="32"/>
        </w:rPr>
        <w:t>万个，占</w:t>
      </w:r>
      <w:r>
        <w:rPr>
          <w:rFonts w:ascii="Times New Roman" w:eastAsia="方正仿宋_GBK" w:hAnsi="Times New Roman" w:cs="Times New Roman"/>
          <w:kern w:val="0"/>
          <w:sz w:val="32"/>
          <w:szCs w:val="32"/>
        </w:rPr>
        <w:t>8.5%</w:t>
      </w:r>
      <w:r>
        <w:rPr>
          <w:rFonts w:ascii="Times New Roman" w:eastAsia="方正仿宋_GBK" w:hAnsi="Times New Roman" w:cs="Times New Roman"/>
          <w:kern w:val="0"/>
          <w:sz w:val="32"/>
          <w:szCs w:val="32"/>
        </w:rPr>
        <w:t>（详见表</w:t>
      </w:r>
      <w:r>
        <w:rPr>
          <w:rFonts w:ascii="Times New Roman" w:eastAsia="方正仿宋_GBK" w:hAnsi="Times New Roman" w:cs="Times New Roman"/>
          <w:kern w:val="0"/>
          <w:sz w:val="32"/>
          <w:szCs w:val="32"/>
        </w:rPr>
        <w:t>2-2</w:t>
      </w:r>
      <w:r>
        <w:rPr>
          <w:rFonts w:ascii="Times New Roman" w:eastAsia="方正仿宋_GBK" w:hAnsi="Times New Roman" w:cs="Times New Roman"/>
          <w:kern w:val="0"/>
          <w:sz w:val="32"/>
          <w:szCs w:val="32"/>
        </w:rPr>
        <w:t>）。</w:t>
      </w:r>
    </w:p>
    <w:p w:rsidR="008E4DC9" w:rsidRDefault="000F2A91">
      <w:pPr>
        <w:widowControl/>
        <w:spacing w:line="340" w:lineRule="exact"/>
        <w:ind w:left="6" w:right="6"/>
        <w:jc w:val="center"/>
        <w:rPr>
          <w:rFonts w:ascii="Times New Roman" w:eastAsia="宋体" w:hAnsi="Times New Roman" w:cs="宋体"/>
          <w:b/>
          <w:kern w:val="0"/>
          <w:sz w:val="24"/>
          <w:szCs w:val="24"/>
          <w:lang w:bidi="ar"/>
        </w:rPr>
      </w:pPr>
      <w:r>
        <w:rPr>
          <w:rFonts w:ascii="Times New Roman" w:eastAsia="宋体" w:hAnsi="Times New Roman" w:cs="宋体" w:hint="eastAsia"/>
          <w:b/>
          <w:kern w:val="0"/>
          <w:sz w:val="24"/>
          <w:szCs w:val="24"/>
          <w:lang w:bidi="ar"/>
        </w:rPr>
        <w:t>表</w:t>
      </w:r>
      <w:r>
        <w:rPr>
          <w:rFonts w:ascii="Times New Roman" w:eastAsia="宋体" w:hAnsi="Times New Roman" w:cs="宋体" w:hint="eastAsia"/>
          <w:b/>
          <w:kern w:val="0"/>
          <w:sz w:val="24"/>
          <w:szCs w:val="24"/>
          <w:lang w:bidi="ar"/>
        </w:rPr>
        <w:t>2-2</w:t>
      </w:r>
      <w:r>
        <w:rPr>
          <w:rFonts w:ascii="Times New Roman" w:eastAsia="宋体" w:hAnsi="Times New Roman" w:cs="宋体" w:hint="eastAsia"/>
          <w:b/>
          <w:kern w:val="0"/>
          <w:sz w:val="24"/>
          <w:szCs w:val="24"/>
          <w:lang w:bidi="ar"/>
        </w:rPr>
        <w:t xml:space="preserve">　按行业门类分组的法人单位数与个体经营户数</w:t>
      </w:r>
    </w:p>
    <w:tbl>
      <w:tblPr>
        <w:tblW w:w="8692" w:type="dxa"/>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3652"/>
        <w:gridCol w:w="1397"/>
        <w:gridCol w:w="1140"/>
        <w:gridCol w:w="1356"/>
        <w:gridCol w:w="1147"/>
      </w:tblGrid>
      <w:tr w:rsidR="008E4DC9">
        <w:trPr>
          <w:trHeight w:val="567"/>
          <w:jc w:val="center"/>
        </w:trPr>
        <w:tc>
          <w:tcPr>
            <w:tcW w:w="3652" w:type="dxa"/>
            <w:vMerge w:val="restart"/>
            <w:tcBorders>
              <w:top w:val="single" w:sz="12" w:space="0" w:color="auto"/>
              <w:left w:val="nil"/>
              <w:bottom w:val="single" w:sz="8" w:space="0" w:color="000000"/>
              <w:right w:val="single" w:sz="4" w:space="0" w:color="auto"/>
            </w:tcBorders>
            <w:vAlign w:val="center"/>
          </w:tcPr>
          <w:p w:rsidR="008E4DC9" w:rsidRDefault="008E4DC9">
            <w:pPr>
              <w:widowControl/>
              <w:spacing w:line="320" w:lineRule="exact"/>
              <w:ind w:left="6" w:right="6" w:firstLineChars="200" w:firstLine="420"/>
              <w:rPr>
                <w:rFonts w:ascii="Times New Roman" w:eastAsia="宋体" w:hAnsi="Times New Roman" w:cs="宋体"/>
                <w:szCs w:val="21"/>
              </w:rPr>
            </w:pPr>
          </w:p>
        </w:tc>
        <w:tc>
          <w:tcPr>
            <w:tcW w:w="2537" w:type="dxa"/>
            <w:gridSpan w:val="2"/>
            <w:tcBorders>
              <w:top w:val="single" w:sz="12" w:space="0" w:color="auto"/>
              <w:left w:val="single" w:sz="4" w:space="0" w:color="auto"/>
              <w:bottom w:val="single" w:sz="4" w:space="0" w:color="auto"/>
              <w:right w:val="single" w:sz="4" w:space="0" w:color="auto"/>
            </w:tcBorders>
            <w:vAlign w:val="center"/>
          </w:tcPr>
          <w:p w:rsidR="008E4DC9" w:rsidRDefault="000F2A91">
            <w:pPr>
              <w:widowControl/>
              <w:spacing w:line="320" w:lineRule="exact"/>
              <w:ind w:right="6"/>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法人单位</w:t>
            </w:r>
          </w:p>
        </w:tc>
        <w:tc>
          <w:tcPr>
            <w:tcW w:w="2503" w:type="dxa"/>
            <w:gridSpan w:val="2"/>
            <w:tcBorders>
              <w:top w:val="single" w:sz="12" w:space="0" w:color="auto"/>
              <w:left w:val="single" w:sz="4" w:space="0" w:color="auto"/>
              <w:bottom w:val="single" w:sz="4" w:space="0" w:color="auto"/>
              <w:right w:val="nil"/>
            </w:tcBorders>
            <w:vAlign w:val="center"/>
          </w:tcPr>
          <w:p w:rsidR="008E4DC9" w:rsidRDefault="000F2A91">
            <w:pPr>
              <w:widowControl/>
              <w:spacing w:line="320" w:lineRule="exact"/>
              <w:ind w:right="6"/>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个体经营户</w:t>
            </w:r>
          </w:p>
        </w:tc>
      </w:tr>
      <w:tr w:rsidR="008E4DC9">
        <w:trPr>
          <w:trHeight w:val="567"/>
          <w:jc w:val="center"/>
        </w:trPr>
        <w:tc>
          <w:tcPr>
            <w:tcW w:w="3652" w:type="dxa"/>
            <w:vMerge/>
            <w:tcBorders>
              <w:top w:val="single" w:sz="12" w:space="0" w:color="000000"/>
              <w:left w:val="nil"/>
              <w:bottom w:val="single" w:sz="4" w:space="0" w:color="auto"/>
              <w:right w:val="single" w:sz="4" w:space="0" w:color="auto"/>
            </w:tcBorders>
            <w:vAlign w:val="center"/>
          </w:tcPr>
          <w:p w:rsidR="008E4DC9" w:rsidRDefault="008E4DC9">
            <w:pPr>
              <w:widowControl/>
              <w:spacing w:line="320" w:lineRule="exact"/>
              <w:ind w:left="6" w:right="6" w:firstLineChars="200" w:firstLine="420"/>
              <w:rPr>
                <w:rFonts w:ascii="Times New Roman" w:eastAsia="宋体" w:hAnsi="Times New Roman" w:cs="宋体"/>
                <w:szCs w:val="21"/>
              </w:rPr>
            </w:pPr>
          </w:p>
        </w:tc>
        <w:tc>
          <w:tcPr>
            <w:tcW w:w="1397" w:type="dxa"/>
            <w:tcBorders>
              <w:top w:val="single" w:sz="4" w:space="0" w:color="auto"/>
              <w:left w:val="single" w:sz="4" w:space="0" w:color="auto"/>
              <w:bottom w:val="single" w:sz="4" w:space="0" w:color="auto"/>
              <w:right w:val="single" w:sz="4" w:space="0" w:color="auto"/>
            </w:tcBorders>
            <w:vAlign w:val="center"/>
          </w:tcPr>
          <w:p w:rsidR="008E4DC9" w:rsidRDefault="000F2A91">
            <w:pPr>
              <w:widowControl/>
              <w:spacing w:line="320" w:lineRule="exact"/>
              <w:ind w:right="6"/>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数量（万个）</w:t>
            </w:r>
          </w:p>
        </w:tc>
        <w:tc>
          <w:tcPr>
            <w:tcW w:w="1140" w:type="dxa"/>
            <w:tcBorders>
              <w:top w:val="single" w:sz="4" w:space="0" w:color="auto"/>
              <w:left w:val="single" w:sz="4" w:space="0" w:color="auto"/>
              <w:bottom w:val="single" w:sz="4" w:space="0" w:color="auto"/>
              <w:right w:val="single" w:sz="4" w:space="0" w:color="auto"/>
            </w:tcBorders>
            <w:vAlign w:val="center"/>
          </w:tcPr>
          <w:p w:rsidR="008E4DC9" w:rsidRDefault="000F2A91">
            <w:pPr>
              <w:widowControl/>
              <w:spacing w:line="320" w:lineRule="exact"/>
              <w:ind w:right="6"/>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比重（</w:t>
            </w:r>
            <w:r>
              <w:rPr>
                <w:rFonts w:ascii="Times New Roman" w:eastAsia="宋体" w:hAnsi="Times New Roman" w:cs="宋体" w:hint="eastAsia"/>
                <w:b/>
                <w:bCs/>
                <w:kern w:val="0"/>
                <w:szCs w:val="21"/>
                <w:lang w:bidi="ar"/>
              </w:rPr>
              <w:t>%</w:t>
            </w:r>
            <w:r>
              <w:rPr>
                <w:rFonts w:ascii="Times New Roman" w:eastAsia="宋体" w:hAnsi="Times New Roman" w:cs="宋体" w:hint="eastAsia"/>
                <w:b/>
                <w:bCs/>
                <w:kern w:val="0"/>
                <w:szCs w:val="21"/>
                <w:lang w:bidi="ar"/>
              </w:rPr>
              <w:t>）</w:t>
            </w:r>
          </w:p>
        </w:tc>
        <w:tc>
          <w:tcPr>
            <w:tcW w:w="1356" w:type="dxa"/>
            <w:tcBorders>
              <w:top w:val="single" w:sz="4" w:space="0" w:color="auto"/>
              <w:left w:val="single" w:sz="4" w:space="0" w:color="auto"/>
              <w:bottom w:val="single" w:sz="4" w:space="0" w:color="auto"/>
              <w:right w:val="single" w:sz="4" w:space="0" w:color="auto"/>
            </w:tcBorders>
            <w:vAlign w:val="center"/>
          </w:tcPr>
          <w:p w:rsidR="008E4DC9" w:rsidRDefault="000F2A91">
            <w:pPr>
              <w:widowControl/>
              <w:spacing w:line="320" w:lineRule="exact"/>
              <w:ind w:right="6"/>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数量（万个）</w:t>
            </w:r>
          </w:p>
        </w:tc>
        <w:tc>
          <w:tcPr>
            <w:tcW w:w="1147" w:type="dxa"/>
            <w:tcBorders>
              <w:top w:val="single" w:sz="4" w:space="0" w:color="auto"/>
              <w:left w:val="single" w:sz="4" w:space="0" w:color="auto"/>
              <w:bottom w:val="single" w:sz="4" w:space="0" w:color="auto"/>
              <w:right w:val="nil"/>
            </w:tcBorders>
            <w:vAlign w:val="center"/>
          </w:tcPr>
          <w:p w:rsidR="008E4DC9" w:rsidRDefault="000F2A91">
            <w:pPr>
              <w:widowControl/>
              <w:spacing w:line="320" w:lineRule="exact"/>
              <w:ind w:right="6"/>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比重（</w:t>
            </w:r>
            <w:r>
              <w:rPr>
                <w:rFonts w:ascii="Times New Roman" w:eastAsia="宋体" w:hAnsi="Times New Roman" w:cs="宋体" w:hint="eastAsia"/>
                <w:b/>
                <w:bCs/>
                <w:kern w:val="0"/>
                <w:szCs w:val="21"/>
                <w:lang w:bidi="ar"/>
              </w:rPr>
              <w:t>%</w:t>
            </w:r>
            <w:r>
              <w:rPr>
                <w:rFonts w:ascii="Times New Roman" w:eastAsia="宋体" w:hAnsi="Times New Roman" w:cs="宋体" w:hint="eastAsia"/>
                <w:b/>
                <w:bCs/>
                <w:kern w:val="0"/>
                <w:szCs w:val="21"/>
                <w:lang w:bidi="ar"/>
              </w:rPr>
              <w:t>）</w:t>
            </w:r>
          </w:p>
        </w:tc>
      </w:tr>
      <w:tr w:rsidR="008E4DC9">
        <w:trPr>
          <w:trHeight w:val="90"/>
          <w:jc w:val="center"/>
        </w:trPr>
        <w:tc>
          <w:tcPr>
            <w:tcW w:w="3652" w:type="dxa"/>
            <w:tcBorders>
              <w:top w:val="single" w:sz="4" w:space="0" w:color="auto"/>
              <w:left w:val="nil"/>
              <w:bottom w:val="nil"/>
              <w:right w:val="single" w:sz="4" w:space="0" w:color="auto"/>
            </w:tcBorders>
            <w:vAlign w:val="center"/>
          </w:tcPr>
          <w:p w:rsidR="008E4DC9" w:rsidRDefault="000F2A91">
            <w:pPr>
              <w:widowControl/>
              <w:spacing w:line="320" w:lineRule="exact"/>
              <w:ind w:right="6"/>
              <w:jc w:val="center"/>
              <w:rPr>
                <w:rFonts w:ascii="Times New Roman" w:eastAsia="宋体" w:hAnsi="Times New Roman" w:cs="宋体"/>
                <w:szCs w:val="21"/>
              </w:rPr>
            </w:pPr>
            <w:r>
              <w:rPr>
                <w:rFonts w:ascii="Times New Roman" w:eastAsia="宋体" w:hAnsi="Times New Roman" w:cs="宋体" w:hint="eastAsia"/>
                <w:b/>
                <w:kern w:val="0"/>
                <w:szCs w:val="21"/>
                <w:lang w:bidi="ar"/>
              </w:rPr>
              <w:t>合　计</w:t>
            </w:r>
          </w:p>
        </w:tc>
        <w:tc>
          <w:tcPr>
            <w:tcW w:w="1397" w:type="dxa"/>
            <w:tcBorders>
              <w:top w:val="single" w:sz="4" w:space="0" w:color="auto"/>
              <w:left w:val="single" w:sz="4" w:space="0" w:color="auto"/>
              <w:bottom w:val="nil"/>
              <w:right w:val="single" w:sz="4" w:space="0" w:color="auto"/>
            </w:tcBorders>
          </w:tcPr>
          <w:p w:rsidR="008E4DC9" w:rsidRDefault="000F2A91">
            <w:pPr>
              <w:jc w:val="right"/>
              <w:rPr>
                <w:rFonts w:ascii="Times New Roman" w:hAnsi="Times New Roman" w:cs="Times New Roman"/>
                <w:b/>
                <w:szCs w:val="21"/>
              </w:rPr>
            </w:pPr>
            <w:r>
              <w:rPr>
                <w:rFonts w:ascii="Times New Roman" w:hAnsi="Times New Roman" w:cs="Times New Roman"/>
                <w:b/>
                <w:szCs w:val="21"/>
              </w:rPr>
              <w:t>290.7</w:t>
            </w:r>
          </w:p>
        </w:tc>
        <w:tc>
          <w:tcPr>
            <w:tcW w:w="1140" w:type="dxa"/>
            <w:tcBorders>
              <w:top w:val="single" w:sz="4" w:space="0" w:color="auto"/>
              <w:left w:val="single" w:sz="4" w:space="0" w:color="auto"/>
              <w:bottom w:val="nil"/>
              <w:right w:val="single" w:sz="4" w:space="0" w:color="auto"/>
            </w:tcBorders>
          </w:tcPr>
          <w:p w:rsidR="008E4DC9" w:rsidRDefault="000F2A91">
            <w:pPr>
              <w:jc w:val="right"/>
              <w:rPr>
                <w:rFonts w:ascii="Times New Roman" w:hAnsi="Times New Roman" w:cs="Times New Roman"/>
                <w:b/>
                <w:szCs w:val="21"/>
              </w:rPr>
            </w:pPr>
            <w:r>
              <w:rPr>
                <w:rFonts w:ascii="Times New Roman" w:hAnsi="Times New Roman" w:cs="Times New Roman"/>
                <w:b/>
                <w:szCs w:val="21"/>
              </w:rPr>
              <w:t>100.0</w:t>
            </w:r>
          </w:p>
        </w:tc>
        <w:tc>
          <w:tcPr>
            <w:tcW w:w="1356" w:type="dxa"/>
            <w:tcBorders>
              <w:top w:val="nil"/>
              <w:left w:val="single" w:sz="4" w:space="0" w:color="auto"/>
              <w:bottom w:val="nil"/>
              <w:right w:val="single" w:sz="4" w:space="0" w:color="auto"/>
            </w:tcBorders>
            <w:vAlign w:val="center"/>
          </w:tcPr>
          <w:p w:rsidR="008E4DC9" w:rsidRDefault="000F2A91">
            <w:pPr>
              <w:widowControl/>
              <w:spacing w:line="320" w:lineRule="exact"/>
              <w:ind w:firstLineChars="200" w:firstLine="422"/>
              <w:jc w:val="right"/>
              <w:rPr>
                <w:rFonts w:ascii="Times New Roman" w:eastAsia="仿宋_GB2312" w:hAnsi="Times New Roman" w:cs="Times New Roman"/>
                <w:b/>
                <w:snapToGrid w:val="0"/>
                <w:szCs w:val="21"/>
              </w:rPr>
            </w:pPr>
            <w:r>
              <w:rPr>
                <w:rFonts w:ascii="Times New Roman" w:eastAsia="仿宋_GB2312" w:hAnsi="Times New Roman" w:cs="Times New Roman"/>
                <w:b/>
                <w:snapToGrid w:val="0"/>
                <w:szCs w:val="21"/>
              </w:rPr>
              <w:t>655.0</w:t>
            </w:r>
          </w:p>
        </w:tc>
        <w:tc>
          <w:tcPr>
            <w:tcW w:w="1147" w:type="dxa"/>
            <w:tcBorders>
              <w:top w:val="nil"/>
              <w:left w:val="single" w:sz="4" w:space="0" w:color="auto"/>
              <w:bottom w:val="nil"/>
              <w:right w:val="nil"/>
            </w:tcBorders>
            <w:vAlign w:val="center"/>
          </w:tcPr>
          <w:p w:rsidR="008E4DC9" w:rsidRDefault="000F2A91">
            <w:pPr>
              <w:widowControl/>
              <w:spacing w:line="320" w:lineRule="exact"/>
              <w:ind w:firstLineChars="200" w:firstLine="422"/>
              <w:jc w:val="right"/>
              <w:rPr>
                <w:rFonts w:ascii="Times New Roman" w:eastAsia="仿宋_GB2312" w:hAnsi="Times New Roman" w:cs="Times New Roman"/>
                <w:b/>
                <w:snapToGrid w:val="0"/>
                <w:szCs w:val="21"/>
              </w:rPr>
            </w:pPr>
            <w:r>
              <w:rPr>
                <w:rFonts w:ascii="Times New Roman" w:eastAsia="仿宋_GB2312" w:hAnsi="Times New Roman" w:cs="Times New Roman"/>
                <w:b/>
                <w:snapToGrid w:val="0"/>
                <w:szCs w:val="21"/>
              </w:rPr>
              <w:t>100.0</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kern w:val="0"/>
                <w:szCs w:val="21"/>
                <w:lang w:val="en" w:bidi="ar"/>
              </w:rPr>
            </w:pPr>
            <w:r>
              <w:rPr>
                <w:rFonts w:ascii="Times New Roman" w:eastAsia="宋体" w:hAnsi="Times New Roman" w:cs="宋体" w:hint="eastAsia"/>
                <w:kern w:val="0"/>
                <w:szCs w:val="21"/>
                <w:lang w:bidi="ar"/>
              </w:rPr>
              <w:t>农、林、牧、渔业</w:t>
            </w:r>
            <w:r>
              <w:rPr>
                <w:rFonts w:ascii="Times New Roman" w:eastAsia="宋体" w:hAnsi="Times New Roman" w:cs="宋体" w:hint="eastAsia"/>
                <w:kern w:val="0"/>
                <w:szCs w:val="21"/>
                <w:lang w:bidi="ar"/>
              </w:rPr>
              <w:t>*</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1.0</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0.4</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5.4</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0.8</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采矿业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0.02</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0.01</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NA</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0.0</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制造业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56.9</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19.6</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44.5</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6.8</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电力、热力、燃气及水生产和供应业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0.7</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0.2</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0.5</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0.1</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建筑业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26.1</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9.0</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32.3</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4.9</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批发和零售业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85.7</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29.5</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345.2</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52.7</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交通运输、仓储和邮政业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9.5</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3.3</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49.7</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7.6</w:t>
            </w:r>
          </w:p>
        </w:tc>
      </w:tr>
      <w:tr w:rsidR="008E4DC9">
        <w:trPr>
          <w:trHeight w:val="90"/>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住宿和餐饮业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4.6</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1.6</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68.3</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10.4</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信息传输、软件和信息技术服务业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15.1</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5.2</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7.8</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1.2</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金融业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0.9</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0.3</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bookmarkStart w:id="2" w:name="OLE_LINK1"/>
            <w:r>
              <w:rPr>
                <w:rFonts w:ascii="Times New Roman" w:hAnsi="Times New Roman" w:cs="Times New Roman" w:hint="eastAsia"/>
              </w:rPr>
              <w:t>—</w:t>
            </w:r>
            <w:bookmarkEnd w:id="2"/>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hint="eastAsia"/>
              </w:rPr>
              <w:t>—</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房地产业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7.8</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2.7</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3.9</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0.6</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租赁和商务服务业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30.9</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10.6</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21.6</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3.3</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科学研究和技术服务业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23.3</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8.0</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5.5</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0.8</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水利、环境和公共设施管理业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1.8</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0.6</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1.1</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0.2</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居民服务、修理和其他服务业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6.0</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2.1</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55.8</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8.5</w:t>
            </w:r>
          </w:p>
        </w:tc>
      </w:tr>
      <w:tr w:rsidR="008E4DC9">
        <w:trPr>
          <w:trHeight w:val="90"/>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教育</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4.4</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1.5</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2.9</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0.4</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卫生和社会工作</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2.9</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1.0</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1.8</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0.3</w:t>
            </w:r>
          </w:p>
        </w:tc>
      </w:tr>
      <w:tr w:rsidR="008E4DC9">
        <w:trPr>
          <w:trHeight w:val="23"/>
          <w:jc w:val="center"/>
        </w:trPr>
        <w:tc>
          <w:tcPr>
            <w:tcW w:w="3652" w:type="dxa"/>
            <w:tcBorders>
              <w:top w:val="nil"/>
              <w:left w:val="nil"/>
              <w:bottom w:val="nil"/>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文化、体育和娱乐业</w:t>
            </w:r>
          </w:p>
        </w:tc>
        <w:tc>
          <w:tcPr>
            <w:tcW w:w="1397"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5.8</w:t>
            </w:r>
          </w:p>
        </w:tc>
        <w:tc>
          <w:tcPr>
            <w:tcW w:w="1140"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2.0</w:t>
            </w:r>
          </w:p>
        </w:tc>
        <w:tc>
          <w:tcPr>
            <w:tcW w:w="1356" w:type="dxa"/>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8.7</w:t>
            </w:r>
          </w:p>
        </w:tc>
        <w:tc>
          <w:tcPr>
            <w:tcW w:w="1147" w:type="dxa"/>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1.3</w:t>
            </w:r>
          </w:p>
        </w:tc>
      </w:tr>
      <w:tr w:rsidR="008E4DC9">
        <w:trPr>
          <w:trHeight w:val="23"/>
          <w:jc w:val="center"/>
        </w:trPr>
        <w:tc>
          <w:tcPr>
            <w:tcW w:w="3652" w:type="dxa"/>
            <w:tcBorders>
              <w:top w:val="nil"/>
              <w:left w:val="nil"/>
              <w:bottom w:val="single" w:sz="12" w:space="0" w:color="auto"/>
              <w:right w:val="single" w:sz="4" w:space="0" w:color="auto"/>
            </w:tcBorders>
            <w:vAlign w:val="center"/>
          </w:tcPr>
          <w:p w:rsidR="008E4DC9" w:rsidRDefault="000F2A91">
            <w:pPr>
              <w:widowControl/>
              <w:spacing w:line="320" w:lineRule="exact"/>
              <w:ind w:right="6"/>
              <w:rPr>
                <w:rFonts w:ascii="Times New Roman" w:eastAsia="宋体" w:hAnsi="Times New Roman" w:cs="宋体"/>
                <w:szCs w:val="21"/>
              </w:rPr>
            </w:pPr>
            <w:r>
              <w:rPr>
                <w:rFonts w:ascii="Times New Roman" w:eastAsia="宋体" w:hAnsi="Times New Roman" w:cs="宋体" w:hint="eastAsia"/>
                <w:kern w:val="0"/>
                <w:szCs w:val="21"/>
                <w:lang w:bidi="ar"/>
              </w:rPr>
              <w:t>公共管理、社会保障和社会组织</w:t>
            </w:r>
          </w:p>
        </w:tc>
        <w:tc>
          <w:tcPr>
            <w:tcW w:w="1397" w:type="dxa"/>
            <w:tcBorders>
              <w:top w:val="nil"/>
              <w:left w:val="single" w:sz="4" w:space="0" w:color="auto"/>
              <w:bottom w:val="single" w:sz="12" w:space="0" w:color="auto"/>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7.2</w:t>
            </w:r>
          </w:p>
        </w:tc>
        <w:tc>
          <w:tcPr>
            <w:tcW w:w="1140" w:type="dxa"/>
            <w:tcBorders>
              <w:top w:val="nil"/>
              <w:left w:val="single" w:sz="4" w:space="0" w:color="auto"/>
              <w:bottom w:val="single" w:sz="12" w:space="0" w:color="auto"/>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2.5</w:t>
            </w:r>
          </w:p>
        </w:tc>
        <w:tc>
          <w:tcPr>
            <w:tcW w:w="1356" w:type="dxa"/>
            <w:tcBorders>
              <w:top w:val="nil"/>
              <w:left w:val="single" w:sz="4" w:space="0" w:color="auto"/>
              <w:bottom w:val="single" w:sz="12" w:space="0" w:color="auto"/>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hint="eastAsia"/>
              </w:rPr>
              <w:t>—</w:t>
            </w:r>
          </w:p>
        </w:tc>
        <w:tc>
          <w:tcPr>
            <w:tcW w:w="1147" w:type="dxa"/>
            <w:tcBorders>
              <w:top w:val="nil"/>
              <w:left w:val="single" w:sz="4" w:space="0" w:color="auto"/>
              <w:bottom w:val="single" w:sz="12" w:space="0" w:color="auto"/>
              <w:right w:val="nil"/>
            </w:tcBorders>
          </w:tcPr>
          <w:p w:rsidR="008E4DC9" w:rsidRDefault="000F2A91">
            <w:pPr>
              <w:jc w:val="right"/>
              <w:rPr>
                <w:rFonts w:ascii="Times New Roman" w:hAnsi="Times New Roman" w:cs="Times New Roman"/>
              </w:rPr>
            </w:pPr>
            <w:r>
              <w:rPr>
                <w:rFonts w:ascii="Times New Roman" w:hAnsi="Times New Roman" w:cs="Times New Roman" w:hint="eastAsia"/>
              </w:rPr>
              <w:t>—</w:t>
            </w:r>
          </w:p>
        </w:tc>
      </w:tr>
      <w:tr w:rsidR="008E4DC9">
        <w:trPr>
          <w:trHeight w:val="90"/>
          <w:jc w:val="center"/>
        </w:trPr>
        <w:tc>
          <w:tcPr>
            <w:tcW w:w="8692" w:type="dxa"/>
            <w:gridSpan w:val="5"/>
            <w:tcBorders>
              <w:top w:val="single" w:sz="12" w:space="0" w:color="auto"/>
              <w:left w:val="nil"/>
              <w:bottom w:val="nil"/>
              <w:right w:val="nil"/>
            </w:tcBorders>
            <w:vAlign w:val="center"/>
          </w:tcPr>
          <w:p w:rsidR="008E4DC9" w:rsidRDefault="000F2A91">
            <w:pPr>
              <w:widowControl/>
              <w:spacing w:line="320" w:lineRule="exact"/>
              <w:ind w:left="6" w:right="6" w:firstLineChars="200" w:firstLine="420"/>
              <w:rPr>
                <w:rFonts w:ascii="Times New Roman" w:eastAsia="仿宋_GB2312" w:hAnsi="Times New Roman" w:cs="仿宋_GB2312"/>
                <w:szCs w:val="21"/>
              </w:rPr>
            </w:pPr>
            <w:r>
              <w:rPr>
                <w:rFonts w:ascii="Times New Roman" w:eastAsia="楷体" w:hAnsi="Times New Roman" w:cs="楷体" w:hint="eastAsia"/>
                <w:kern w:val="0"/>
                <w:szCs w:val="21"/>
                <w:lang w:bidi="ar"/>
              </w:rPr>
              <w:lastRenderedPageBreak/>
              <w:t>注：表中农、林、牧、渔业仅包括从事农、林、牧、渔专业及辅助性活动的法人单位与个体经营户，以及兼营第二、三产业活动的农、林、牧、渔业法人单位。表中房地产业包括房地产开发经营、物业管理、房地产中介服务、房地产租赁经营和其他房地产业。</w:t>
            </w:r>
          </w:p>
        </w:tc>
      </w:tr>
    </w:tbl>
    <w:p w:rsidR="008E4DC9" w:rsidRDefault="000F2A91">
      <w:pPr>
        <w:pStyle w:val="2"/>
        <w:adjustRightInd/>
        <w:spacing w:line="580" w:lineRule="exact"/>
        <w:ind w:firstLine="640"/>
        <w:textAlignment w:val="center"/>
        <w:rPr>
          <w:rFonts w:eastAsia="黑体" w:cs="黑体"/>
          <w:sz w:val="32"/>
          <w:szCs w:val="32"/>
        </w:rPr>
      </w:pPr>
      <w:r>
        <w:rPr>
          <w:rFonts w:eastAsia="黑体" w:cs="黑体" w:hint="eastAsia"/>
          <w:sz w:val="32"/>
          <w:szCs w:val="32"/>
        </w:rPr>
        <w:t>二、从业人员</w:t>
      </w:r>
    </w:p>
    <w:p w:rsidR="008E4DC9" w:rsidRDefault="000F2A91">
      <w:pPr>
        <w:adjustRightInd w:val="0"/>
        <w:spacing w:line="580" w:lineRule="exact"/>
        <w:ind w:firstLineChars="200" w:firstLine="640"/>
        <w:textAlignment w:val="baseline"/>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2023</w:t>
      </w:r>
      <w:r>
        <w:rPr>
          <w:rFonts w:ascii="Times New Roman" w:eastAsia="方正仿宋_GBK" w:hAnsi="Times New Roman" w:cs="Times New Roman"/>
          <w:kern w:val="0"/>
          <w:sz w:val="32"/>
          <w:szCs w:val="32"/>
        </w:rPr>
        <w:t>年末，全</w:t>
      </w:r>
      <w:r>
        <w:rPr>
          <w:rFonts w:ascii="Times New Roman" w:eastAsia="方正仿宋_GBK" w:hAnsi="Times New Roman" w:cs="Times New Roman" w:hint="eastAsia"/>
          <w:kern w:val="0"/>
          <w:sz w:val="32"/>
          <w:szCs w:val="32"/>
        </w:rPr>
        <w:t>省</w:t>
      </w:r>
      <w:r>
        <w:rPr>
          <w:rFonts w:ascii="Times New Roman" w:eastAsia="方正仿宋_GBK" w:hAnsi="Times New Roman" w:cs="Times New Roman"/>
          <w:kern w:val="0"/>
          <w:sz w:val="32"/>
          <w:szCs w:val="32"/>
        </w:rPr>
        <w:t>第二产业和第三产业法人单位从业人员</w:t>
      </w:r>
      <w:r>
        <w:rPr>
          <w:rFonts w:ascii="Times New Roman" w:eastAsia="方正仿宋_GBK" w:hAnsi="Times New Roman" w:cs="Times New Roman" w:hint="eastAsia"/>
          <w:kern w:val="0"/>
          <w:sz w:val="32"/>
          <w:szCs w:val="32"/>
        </w:rPr>
        <w:t>3881.6</w:t>
      </w:r>
      <w:r>
        <w:rPr>
          <w:rFonts w:ascii="Times New Roman" w:eastAsia="方正仿宋_GBK" w:hAnsi="Times New Roman" w:cs="Times New Roman"/>
          <w:kern w:val="0"/>
          <w:sz w:val="32"/>
          <w:szCs w:val="32"/>
        </w:rPr>
        <w:t>万人，比</w:t>
      </w:r>
      <w:r>
        <w:rPr>
          <w:rFonts w:ascii="Times New Roman" w:eastAsia="方正仿宋_GBK" w:hAnsi="Times New Roman" w:cs="Times New Roman"/>
          <w:kern w:val="0"/>
          <w:sz w:val="32"/>
          <w:szCs w:val="32"/>
        </w:rPr>
        <w:t>2018</w:t>
      </w:r>
      <w:r>
        <w:rPr>
          <w:rFonts w:ascii="Times New Roman" w:eastAsia="方正仿宋_GBK" w:hAnsi="Times New Roman" w:cs="Times New Roman"/>
          <w:kern w:val="0"/>
          <w:sz w:val="32"/>
          <w:szCs w:val="32"/>
        </w:rPr>
        <w:t>年末</w:t>
      </w:r>
      <w:r>
        <w:rPr>
          <w:rFonts w:ascii="Times New Roman" w:eastAsia="方正仿宋_GBK" w:hAnsi="Times New Roman" w:cs="Times New Roman" w:hint="eastAsia"/>
          <w:kern w:val="0"/>
          <w:sz w:val="32"/>
          <w:szCs w:val="32"/>
        </w:rPr>
        <w:t>减少</w:t>
      </w:r>
      <w:r>
        <w:rPr>
          <w:rFonts w:ascii="Times New Roman" w:eastAsia="方正仿宋_GBK" w:hAnsi="Times New Roman" w:cs="Times New Roman"/>
          <w:kern w:val="0"/>
          <w:sz w:val="32"/>
          <w:szCs w:val="32"/>
        </w:rPr>
        <w:t>47.6</w:t>
      </w:r>
      <w:r>
        <w:rPr>
          <w:rFonts w:ascii="Times New Roman" w:eastAsia="方正仿宋_GBK" w:hAnsi="Times New Roman" w:cs="Times New Roman"/>
          <w:kern w:val="0"/>
          <w:sz w:val="32"/>
          <w:szCs w:val="32"/>
        </w:rPr>
        <w:t>万人，</w:t>
      </w:r>
      <w:r>
        <w:rPr>
          <w:rFonts w:ascii="Times New Roman" w:eastAsia="方正仿宋_GBK" w:hAnsi="Times New Roman" w:cs="Times New Roman" w:hint="eastAsia"/>
          <w:kern w:val="0"/>
          <w:sz w:val="32"/>
          <w:szCs w:val="32"/>
        </w:rPr>
        <w:t>下降</w:t>
      </w:r>
      <w:r>
        <w:rPr>
          <w:rFonts w:ascii="Times New Roman" w:eastAsia="方正仿宋_GBK" w:hAnsi="Times New Roman" w:cs="Times New Roman" w:hint="eastAsia"/>
          <w:kern w:val="0"/>
          <w:sz w:val="32"/>
          <w:szCs w:val="32"/>
        </w:rPr>
        <w:t>1.2</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，其中女性从业人员</w:t>
      </w:r>
      <w:r>
        <w:rPr>
          <w:rFonts w:ascii="Times New Roman" w:eastAsia="方正仿宋_GBK" w:hAnsi="Times New Roman" w:cs="Times New Roman"/>
          <w:kern w:val="0"/>
          <w:sz w:val="32"/>
          <w:szCs w:val="32"/>
        </w:rPr>
        <w:t>1460.7</w:t>
      </w:r>
      <w:r>
        <w:rPr>
          <w:rFonts w:ascii="Times New Roman" w:eastAsia="方正仿宋_GBK" w:hAnsi="Times New Roman" w:cs="Times New Roman"/>
          <w:kern w:val="0"/>
          <w:sz w:val="32"/>
          <w:szCs w:val="32"/>
        </w:rPr>
        <w:t>万人。第二产业从业人员</w:t>
      </w:r>
      <w:r>
        <w:rPr>
          <w:rFonts w:ascii="Times New Roman" w:eastAsia="方正仿宋_GBK" w:hAnsi="Times New Roman" w:cs="Times New Roman"/>
          <w:kern w:val="0"/>
          <w:sz w:val="32"/>
          <w:szCs w:val="32"/>
        </w:rPr>
        <w:t>1951.0</w:t>
      </w:r>
      <w:r>
        <w:rPr>
          <w:rFonts w:ascii="Times New Roman" w:eastAsia="方正仿宋_GBK" w:hAnsi="Times New Roman" w:cs="Times New Roman"/>
          <w:kern w:val="0"/>
          <w:sz w:val="32"/>
          <w:szCs w:val="32"/>
        </w:rPr>
        <w:t>万人，减少</w:t>
      </w:r>
      <w:r>
        <w:rPr>
          <w:rFonts w:ascii="Times New Roman" w:eastAsia="方正仿宋_GBK" w:hAnsi="Times New Roman" w:cs="Times New Roman"/>
          <w:kern w:val="0"/>
          <w:sz w:val="32"/>
          <w:szCs w:val="32"/>
        </w:rPr>
        <w:t>390.8</w:t>
      </w:r>
      <w:r>
        <w:rPr>
          <w:rFonts w:ascii="Times New Roman" w:eastAsia="方正仿宋_GBK" w:hAnsi="Times New Roman" w:cs="Times New Roman"/>
          <w:kern w:val="0"/>
          <w:sz w:val="32"/>
          <w:szCs w:val="32"/>
        </w:rPr>
        <w:t>万人，下降</w:t>
      </w:r>
      <w:r>
        <w:rPr>
          <w:rFonts w:ascii="Times New Roman" w:eastAsia="方正仿宋_GBK" w:hAnsi="Times New Roman" w:cs="Times New Roman"/>
          <w:kern w:val="0"/>
          <w:sz w:val="32"/>
          <w:szCs w:val="32"/>
        </w:rPr>
        <w:t>16.7%</w:t>
      </w:r>
      <w:r>
        <w:rPr>
          <w:rFonts w:ascii="Times New Roman" w:eastAsia="方正仿宋_GBK" w:hAnsi="Times New Roman" w:cs="Times New Roman"/>
          <w:kern w:val="0"/>
          <w:sz w:val="32"/>
          <w:szCs w:val="32"/>
        </w:rPr>
        <w:t>；第三产业从业人员</w:t>
      </w:r>
      <w:r>
        <w:rPr>
          <w:rFonts w:ascii="Times New Roman" w:eastAsia="方正仿宋_GBK" w:hAnsi="Times New Roman" w:cs="Times New Roman"/>
          <w:kern w:val="0"/>
          <w:sz w:val="32"/>
          <w:szCs w:val="32"/>
        </w:rPr>
        <w:t>1930.6</w:t>
      </w:r>
      <w:r>
        <w:rPr>
          <w:rFonts w:ascii="Times New Roman" w:eastAsia="方正仿宋_GBK" w:hAnsi="Times New Roman" w:cs="Times New Roman"/>
          <w:kern w:val="0"/>
          <w:sz w:val="32"/>
          <w:szCs w:val="32"/>
        </w:rPr>
        <w:t>万人，增加</w:t>
      </w:r>
      <w:r>
        <w:rPr>
          <w:rFonts w:ascii="Times New Roman" w:eastAsia="方正仿宋_GBK" w:hAnsi="Times New Roman" w:cs="Times New Roman"/>
          <w:kern w:val="0"/>
          <w:sz w:val="32"/>
          <w:szCs w:val="32"/>
        </w:rPr>
        <w:t>343.3</w:t>
      </w:r>
      <w:r>
        <w:rPr>
          <w:rFonts w:ascii="Times New Roman" w:eastAsia="方正仿宋_GBK" w:hAnsi="Times New Roman" w:cs="Times New Roman"/>
          <w:kern w:val="0"/>
          <w:sz w:val="32"/>
          <w:szCs w:val="32"/>
        </w:rPr>
        <w:t>万人，增长</w:t>
      </w:r>
      <w:r>
        <w:rPr>
          <w:rFonts w:ascii="Times New Roman" w:eastAsia="方正仿宋_GBK" w:hAnsi="Times New Roman" w:cs="Times New Roman"/>
          <w:kern w:val="0"/>
          <w:sz w:val="32"/>
          <w:szCs w:val="32"/>
        </w:rPr>
        <w:t>21.6%</w:t>
      </w:r>
      <w:r>
        <w:rPr>
          <w:rFonts w:ascii="Times New Roman" w:eastAsia="方正仿宋_GBK" w:hAnsi="Times New Roman" w:cs="Times New Roman"/>
          <w:kern w:val="0"/>
          <w:sz w:val="32"/>
          <w:szCs w:val="32"/>
        </w:rPr>
        <w:t>。个体经营户从业人员</w:t>
      </w:r>
      <w:r>
        <w:rPr>
          <w:rFonts w:ascii="Times New Roman" w:eastAsia="方正仿宋_GBK" w:hAnsi="Times New Roman" w:cs="Times New Roman" w:hint="eastAsia"/>
          <w:kern w:val="0"/>
          <w:sz w:val="32"/>
          <w:szCs w:val="32"/>
        </w:rPr>
        <w:t>1340.6</w:t>
      </w:r>
      <w:r>
        <w:rPr>
          <w:rFonts w:ascii="Times New Roman" w:eastAsia="方正仿宋_GBK" w:hAnsi="Times New Roman" w:cs="Times New Roman"/>
          <w:kern w:val="0"/>
          <w:sz w:val="32"/>
          <w:szCs w:val="32"/>
        </w:rPr>
        <w:t>万人，其中女性从业人员</w:t>
      </w:r>
      <w:r>
        <w:rPr>
          <w:rFonts w:ascii="Times New Roman" w:eastAsia="方正仿宋_GBK" w:hAnsi="Times New Roman" w:cs="Times New Roman" w:hint="eastAsia"/>
          <w:kern w:val="0"/>
          <w:sz w:val="32"/>
          <w:szCs w:val="32"/>
        </w:rPr>
        <w:t>644.8</w:t>
      </w:r>
      <w:r>
        <w:rPr>
          <w:rFonts w:ascii="Times New Roman" w:eastAsia="方正仿宋_GBK" w:hAnsi="Times New Roman" w:cs="Times New Roman"/>
          <w:kern w:val="0"/>
          <w:sz w:val="32"/>
          <w:szCs w:val="32"/>
        </w:rPr>
        <w:t>万人。</w:t>
      </w:r>
    </w:p>
    <w:p w:rsidR="008E4DC9" w:rsidRDefault="000F2A91">
      <w:pPr>
        <w:adjustRightInd w:val="0"/>
        <w:spacing w:line="580" w:lineRule="exact"/>
        <w:ind w:firstLineChars="200" w:firstLine="640"/>
        <w:textAlignment w:val="baseline"/>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在第二产业和第三产业法人单位从业人员中，位居前三位的行业是：</w:t>
      </w:r>
      <w:r>
        <w:rPr>
          <w:rFonts w:ascii="Times New Roman" w:eastAsia="方正仿宋_GBK" w:hAnsi="Times New Roman" w:cs="Times New Roman" w:hint="eastAsia"/>
          <w:kern w:val="0"/>
          <w:sz w:val="32"/>
          <w:szCs w:val="32"/>
        </w:rPr>
        <w:t>制造</w:t>
      </w:r>
      <w:r>
        <w:rPr>
          <w:rFonts w:ascii="Times New Roman" w:eastAsia="方正仿宋_GBK" w:hAnsi="Times New Roman" w:cs="Times New Roman"/>
          <w:kern w:val="0"/>
          <w:sz w:val="32"/>
          <w:szCs w:val="32"/>
        </w:rPr>
        <w:t>业</w:t>
      </w:r>
      <w:r>
        <w:rPr>
          <w:rFonts w:ascii="Times New Roman" w:eastAsia="方正仿宋_GBK" w:hAnsi="Times New Roman" w:cs="Times New Roman"/>
          <w:kern w:val="0"/>
          <w:sz w:val="32"/>
          <w:szCs w:val="32"/>
        </w:rPr>
        <w:t>1362.4</w:t>
      </w:r>
      <w:r>
        <w:rPr>
          <w:rFonts w:ascii="Times New Roman" w:eastAsia="方正仿宋_GBK" w:hAnsi="Times New Roman" w:cs="Times New Roman"/>
          <w:kern w:val="0"/>
          <w:sz w:val="32"/>
          <w:szCs w:val="32"/>
        </w:rPr>
        <w:t>万人，占</w:t>
      </w:r>
      <w:r>
        <w:rPr>
          <w:rFonts w:ascii="Times New Roman" w:eastAsia="方正仿宋_GBK" w:hAnsi="Times New Roman" w:cs="Times New Roman"/>
          <w:kern w:val="0"/>
          <w:sz w:val="32"/>
          <w:szCs w:val="32"/>
        </w:rPr>
        <w:t>35.1%</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建筑</w:t>
      </w:r>
      <w:r>
        <w:rPr>
          <w:rFonts w:ascii="Times New Roman" w:eastAsia="方正仿宋_GBK" w:hAnsi="Times New Roman" w:cs="Times New Roman"/>
          <w:kern w:val="0"/>
          <w:sz w:val="32"/>
          <w:szCs w:val="32"/>
        </w:rPr>
        <w:t>业</w:t>
      </w:r>
      <w:r>
        <w:rPr>
          <w:rFonts w:ascii="Times New Roman" w:eastAsia="方正仿宋_GBK" w:hAnsi="Times New Roman" w:cs="Times New Roman"/>
          <w:kern w:val="0"/>
          <w:sz w:val="32"/>
          <w:szCs w:val="32"/>
        </w:rPr>
        <w:t>574.4</w:t>
      </w:r>
      <w:r>
        <w:rPr>
          <w:rFonts w:ascii="Times New Roman" w:eastAsia="方正仿宋_GBK" w:hAnsi="Times New Roman" w:cs="Times New Roman"/>
          <w:kern w:val="0"/>
          <w:sz w:val="32"/>
          <w:szCs w:val="32"/>
        </w:rPr>
        <w:t>万人，占</w:t>
      </w:r>
      <w:r>
        <w:rPr>
          <w:rFonts w:ascii="Times New Roman" w:eastAsia="方正仿宋_GBK" w:hAnsi="Times New Roman" w:cs="Times New Roman"/>
          <w:kern w:val="0"/>
          <w:sz w:val="32"/>
          <w:szCs w:val="32"/>
        </w:rPr>
        <w:t>14.8%</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批发和零售</w:t>
      </w:r>
      <w:r>
        <w:rPr>
          <w:rFonts w:ascii="Times New Roman" w:eastAsia="方正仿宋_GBK" w:hAnsi="Times New Roman" w:cs="Times New Roman"/>
          <w:kern w:val="0"/>
          <w:sz w:val="32"/>
          <w:szCs w:val="32"/>
        </w:rPr>
        <w:t>业</w:t>
      </w:r>
      <w:r>
        <w:rPr>
          <w:rFonts w:ascii="Times New Roman" w:eastAsia="方正仿宋_GBK" w:hAnsi="Times New Roman" w:cs="Times New Roman"/>
          <w:kern w:val="0"/>
          <w:sz w:val="32"/>
          <w:szCs w:val="32"/>
        </w:rPr>
        <w:t>440.9</w:t>
      </w:r>
      <w:r>
        <w:rPr>
          <w:rFonts w:ascii="Times New Roman" w:eastAsia="方正仿宋_GBK" w:hAnsi="Times New Roman" w:cs="Times New Roman"/>
          <w:kern w:val="0"/>
          <w:sz w:val="32"/>
          <w:szCs w:val="32"/>
        </w:rPr>
        <w:t>万人，占</w:t>
      </w:r>
      <w:r>
        <w:rPr>
          <w:rFonts w:ascii="Times New Roman" w:eastAsia="方正仿宋_GBK" w:hAnsi="Times New Roman" w:cs="Times New Roman"/>
          <w:kern w:val="0"/>
          <w:sz w:val="32"/>
          <w:szCs w:val="32"/>
        </w:rPr>
        <w:t>11.4%</w:t>
      </w:r>
      <w:r>
        <w:rPr>
          <w:rFonts w:ascii="Times New Roman" w:eastAsia="方正仿宋_GBK" w:hAnsi="Times New Roman" w:cs="Times New Roman"/>
          <w:kern w:val="0"/>
          <w:sz w:val="32"/>
          <w:szCs w:val="32"/>
        </w:rPr>
        <w:t>。在个体经营户从业人员中，位居前三位的行业是：</w:t>
      </w:r>
      <w:r>
        <w:rPr>
          <w:rFonts w:ascii="Times New Roman" w:eastAsia="方正仿宋_GBK" w:hAnsi="Times New Roman" w:cs="Times New Roman" w:hint="eastAsia"/>
          <w:kern w:val="0"/>
          <w:sz w:val="32"/>
          <w:szCs w:val="32"/>
        </w:rPr>
        <w:t>批发</w:t>
      </w:r>
      <w:r>
        <w:rPr>
          <w:rFonts w:ascii="Times New Roman" w:eastAsia="方正仿宋_GBK" w:hAnsi="Times New Roman" w:cs="Times New Roman"/>
          <w:kern w:val="0"/>
          <w:sz w:val="32"/>
          <w:szCs w:val="32"/>
        </w:rPr>
        <w:t>和零售业</w:t>
      </w:r>
      <w:r>
        <w:rPr>
          <w:rFonts w:ascii="Times New Roman" w:eastAsia="方正仿宋_GBK" w:hAnsi="Times New Roman" w:cs="Times New Roman" w:hint="eastAsia"/>
          <w:kern w:val="0"/>
          <w:sz w:val="32"/>
          <w:szCs w:val="32"/>
        </w:rPr>
        <w:t>663.2</w:t>
      </w:r>
      <w:r>
        <w:rPr>
          <w:rFonts w:ascii="Times New Roman" w:eastAsia="方正仿宋_GBK" w:hAnsi="Times New Roman" w:cs="Times New Roman"/>
          <w:kern w:val="0"/>
          <w:sz w:val="32"/>
          <w:szCs w:val="32"/>
        </w:rPr>
        <w:t>万人，占</w:t>
      </w:r>
      <w:r>
        <w:rPr>
          <w:rFonts w:ascii="Times New Roman" w:eastAsia="方正仿宋_GBK" w:hAnsi="Times New Roman" w:cs="Times New Roman" w:hint="eastAsia"/>
          <w:kern w:val="0"/>
          <w:sz w:val="32"/>
          <w:szCs w:val="32"/>
        </w:rPr>
        <w:t>49.</w:t>
      </w:r>
      <w:r>
        <w:rPr>
          <w:rFonts w:ascii="Times New Roman" w:eastAsia="方正仿宋_GBK" w:hAnsi="Times New Roman" w:cs="Times New Roman"/>
          <w:kern w:val="0"/>
          <w:sz w:val="32"/>
          <w:szCs w:val="32"/>
        </w:rPr>
        <w:t>5%</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住</w:t>
      </w:r>
      <w:r>
        <w:rPr>
          <w:rFonts w:ascii="Times New Roman" w:eastAsia="方正仿宋_GBK" w:hAnsi="Times New Roman" w:cs="Times New Roman" w:hint="eastAsia"/>
          <w:kern w:val="0"/>
          <w:sz w:val="32"/>
          <w:szCs w:val="32"/>
        </w:rPr>
        <w:t>宿</w:t>
      </w:r>
      <w:r>
        <w:rPr>
          <w:rFonts w:ascii="Times New Roman" w:eastAsia="方正仿宋_GBK" w:hAnsi="Times New Roman" w:cs="Times New Roman"/>
          <w:kern w:val="0"/>
          <w:sz w:val="32"/>
          <w:szCs w:val="32"/>
        </w:rPr>
        <w:t>和餐饮业</w:t>
      </w:r>
      <w:r>
        <w:rPr>
          <w:rFonts w:ascii="Times New Roman" w:eastAsia="方正仿宋_GBK" w:hAnsi="Times New Roman" w:cs="Times New Roman" w:hint="eastAsia"/>
          <w:kern w:val="0"/>
          <w:sz w:val="32"/>
          <w:szCs w:val="32"/>
        </w:rPr>
        <w:t>162.5</w:t>
      </w:r>
      <w:r>
        <w:rPr>
          <w:rFonts w:ascii="Times New Roman" w:eastAsia="方正仿宋_GBK" w:hAnsi="Times New Roman" w:cs="Times New Roman"/>
          <w:kern w:val="0"/>
          <w:sz w:val="32"/>
          <w:szCs w:val="32"/>
        </w:rPr>
        <w:t>万人，占</w:t>
      </w:r>
      <w:r>
        <w:rPr>
          <w:rFonts w:ascii="Times New Roman" w:eastAsia="方正仿宋_GBK" w:hAnsi="Times New Roman" w:cs="Times New Roman" w:hint="eastAsia"/>
          <w:kern w:val="0"/>
          <w:sz w:val="32"/>
          <w:szCs w:val="32"/>
        </w:rPr>
        <w:t>12.1</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w:t>
      </w:r>
      <w:r>
        <w:rPr>
          <w:rFonts w:ascii="Times New Roman" w:eastAsia="方正仿宋_GBK" w:hAnsi="Times New Roman" w:cs="Times New Roman" w:hint="eastAsia"/>
          <w:kern w:val="0"/>
          <w:sz w:val="32"/>
          <w:szCs w:val="32"/>
        </w:rPr>
        <w:t>制造</w:t>
      </w:r>
      <w:r>
        <w:rPr>
          <w:rFonts w:ascii="Times New Roman" w:eastAsia="方正仿宋_GBK" w:hAnsi="Times New Roman" w:cs="Times New Roman"/>
          <w:kern w:val="0"/>
          <w:sz w:val="32"/>
          <w:szCs w:val="32"/>
        </w:rPr>
        <w:t>业</w:t>
      </w:r>
      <w:r>
        <w:rPr>
          <w:rFonts w:ascii="Times New Roman" w:eastAsia="方正仿宋_GBK" w:hAnsi="Times New Roman" w:cs="Times New Roman" w:hint="eastAsia"/>
          <w:kern w:val="0"/>
          <w:sz w:val="32"/>
          <w:szCs w:val="32"/>
        </w:rPr>
        <w:t>127.6</w:t>
      </w:r>
      <w:r>
        <w:rPr>
          <w:rFonts w:ascii="Times New Roman" w:eastAsia="方正仿宋_GBK" w:hAnsi="Times New Roman" w:cs="Times New Roman"/>
          <w:kern w:val="0"/>
          <w:sz w:val="32"/>
          <w:szCs w:val="32"/>
        </w:rPr>
        <w:t>万人，占</w:t>
      </w:r>
      <w:r>
        <w:rPr>
          <w:rFonts w:ascii="Times New Roman" w:eastAsia="方正仿宋_GBK" w:hAnsi="Times New Roman" w:cs="Times New Roman" w:hint="eastAsia"/>
          <w:kern w:val="0"/>
          <w:sz w:val="32"/>
          <w:szCs w:val="32"/>
        </w:rPr>
        <w:t>9.5</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（详见表</w:t>
      </w:r>
      <w:r>
        <w:rPr>
          <w:rFonts w:ascii="Times New Roman" w:eastAsia="方正仿宋_GBK" w:hAnsi="Times New Roman" w:cs="Times New Roman"/>
          <w:kern w:val="0"/>
          <w:sz w:val="32"/>
          <w:szCs w:val="32"/>
        </w:rPr>
        <w:t>2-3</w:t>
      </w:r>
      <w:r>
        <w:rPr>
          <w:rFonts w:ascii="Times New Roman" w:eastAsia="方正仿宋_GBK" w:hAnsi="Times New Roman" w:cs="Times New Roman"/>
          <w:kern w:val="0"/>
          <w:sz w:val="32"/>
          <w:szCs w:val="32"/>
        </w:rPr>
        <w:t>）。</w:t>
      </w:r>
    </w:p>
    <w:p w:rsidR="008E4DC9" w:rsidRDefault="000F2A91">
      <w:pPr>
        <w:widowControl/>
        <w:spacing w:line="340" w:lineRule="exact"/>
        <w:ind w:left="6" w:right="6"/>
        <w:jc w:val="center"/>
        <w:rPr>
          <w:rFonts w:eastAsia="宋体" w:cs="宋体"/>
          <w:b/>
          <w:kern w:val="0"/>
          <w:sz w:val="24"/>
          <w:szCs w:val="24"/>
          <w:lang w:bidi="ar"/>
        </w:rPr>
      </w:pPr>
      <w:r>
        <w:rPr>
          <w:rFonts w:eastAsia="宋体" w:cs="宋体" w:hint="eastAsia"/>
          <w:b/>
          <w:kern w:val="0"/>
          <w:sz w:val="24"/>
          <w:szCs w:val="24"/>
          <w:lang w:bidi="ar"/>
        </w:rPr>
        <w:t>表</w:t>
      </w:r>
      <w:r>
        <w:rPr>
          <w:rFonts w:ascii="Times New Roman" w:eastAsia="宋体" w:hAnsi="Times New Roman" w:cs="Times New Roman"/>
          <w:b/>
          <w:kern w:val="0"/>
          <w:sz w:val="24"/>
          <w:szCs w:val="24"/>
          <w:lang w:bidi="ar"/>
        </w:rPr>
        <w:t>2-3</w:t>
      </w:r>
      <w:r>
        <w:rPr>
          <w:rFonts w:eastAsia="宋体" w:cs="宋体" w:hint="eastAsia"/>
          <w:b/>
          <w:kern w:val="0"/>
          <w:sz w:val="24"/>
          <w:szCs w:val="24"/>
          <w:lang w:bidi="ar"/>
        </w:rPr>
        <w:t xml:space="preserve">　按行业门类分组的法人单位与个体经营户从业人员</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3523"/>
        <w:gridCol w:w="1407"/>
        <w:gridCol w:w="1167"/>
        <w:gridCol w:w="1558"/>
        <w:gridCol w:w="1185"/>
      </w:tblGrid>
      <w:tr w:rsidR="008E4DC9">
        <w:trPr>
          <w:trHeight w:val="454"/>
          <w:jc w:val="center"/>
        </w:trPr>
        <w:tc>
          <w:tcPr>
            <w:tcW w:w="1993" w:type="pct"/>
            <w:vMerge w:val="restart"/>
            <w:tcBorders>
              <w:top w:val="single" w:sz="12" w:space="0" w:color="auto"/>
              <w:left w:val="nil"/>
              <w:bottom w:val="single" w:sz="4" w:space="0" w:color="auto"/>
              <w:right w:val="single" w:sz="4" w:space="0" w:color="auto"/>
            </w:tcBorders>
            <w:vAlign w:val="center"/>
          </w:tcPr>
          <w:p w:rsidR="008E4DC9" w:rsidRDefault="008E4DC9">
            <w:pPr>
              <w:widowControl/>
              <w:spacing w:line="320" w:lineRule="exact"/>
              <w:ind w:left="6" w:right="6" w:firstLine="420"/>
              <w:rPr>
                <w:rFonts w:eastAsia="宋体" w:cs="宋体"/>
                <w:szCs w:val="21"/>
              </w:rPr>
            </w:pPr>
          </w:p>
        </w:tc>
        <w:tc>
          <w:tcPr>
            <w:tcW w:w="796" w:type="pct"/>
            <w:vMerge w:val="restart"/>
            <w:tcBorders>
              <w:top w:val="single" w:sz="12" w:space="0" w:color="auto"/>
              <w:left w:val="single" w:sz="4" w:space="0" w:color="auto"/>
              <w:bottom w:val="single" w:sz="4" w:space="0" w:color="auto"/>
              <w:right w:val="nil"/>
            </w:tcBorders>
            <w:vAlign w:val="center"/>
          </w:tcPr>
          <w:p w:rsidR="008E4DC9" w:rsidRDefault="000F2A91">
            <w:pPr>
              <w:widowControl/>
              <w:spacing w:line="320" w:lineRule="exact"/>
              <w:ind w:right="6"/>
              <w:jc w:val="center"/>
              <w:rPr>
                <w:rFonts w:eastAsia="宋体" w:cs="宋体"/>
                <w:b/>
                <w:bCs/>
                <w:kern w:val="0"/>
                <w:szCs w:val="21"/>
                <w:lang w:bidi="ar"/>
              </w:rPr>
            </w:pPr>
            <w:r>
              <w:rPr>
                <w:rFonts w:eastAsia="宋体" w:cs="宋体" w:hint="eastAsia"/>
                <w:b/>
                <w:bCs/>
                <w:kern w:val="0"/>
                <w:szCs w:val="21"/>
                <w:lang w:bidi="ar"/>
              </w:rPr>
              <w:t>法人单位</w:t>
            </w:r>
          </w:p>
          <w:p w:rsidR="008E4DC9" w:rsidRDefault="000F2A91">
            <w:pPr>
              <w:widowControl/>
              <w:spacing w:line="320" w:lineRule="exact"/>
              <w:ind w:right="6"/>
              <w:jc w:val="center"/>
              <w:rPr>
                <w:rFonts w:eastAsia="宋体" w:cs="宋体"/>
                <w:b/>
                <w:bCs/>
                <w:kern w:val="0"/>
                <w:szCs w:val="21"/>
                <w:lang w:bidi="ar"/>
              </w:rPr>
            </w:pPr>
            <w:r>
              <w:rPr>
                <w:rFonts w:eastAsia="宋体" w:cs="宋体" w:hint="eastAsia"/>
                <w:b/>
                <w:bCs/>
                <w:kern w:val="0"/>
                <w:szCs w:val="21"/>
                <w:lang w:bidi="ar"/>
              </w:rPr>
              <w:t>从业人员</w:t>
            </w:r>
          </w:p>
          <w:p w:rsidR="008E4DC9" w:rsidRDefault="000F2A91">
            <w:pPr>
              <w:widowControl/>
              <w:spacing w:line="320" w:lineRule="exact"/>
              <w:ind w:right="6"/>
              <w:jc w:val="center"/>
              <w:rPr>
                <w:rFonts w:eastAsia="宋体" w:cs="宋体"/>
                <w:b/>
                <w:bCs/>
                <w:szCs w:val="21"/>
              </w:rPr>
            </w:pPr>
            <w:r>
              <w:rPr>
                <w:rFonts w:eastAsia="宋体" w:cs="宋体" w:hint="eastAsia"/>
                <w:b/>
                <w:bCs/>
                <w:kern w:val="0"/>
                <w:szCs w:val="21"/>
                <w:lang w:bidi="ar"/>
              </w:rPr>
              <w:t>（万人）</w:t>
            </w:r>
          </w:p>
        </w:tc>
        <w:tc>
          <w:tcPr>
            <w:tcW w:w="660" w:type="pct"/>
            <w:tcBorders>
              <w:top w:val="single" w:sz="12" w:space="0" w:color="auto"/>
              <w:left w:val="nil"/>
              <w:bottom w:val="single" w:sz="4" w:space="0" w:color="auto"/>
              <w:right w:val="single" w:sz="4" w:space="0" w:color="auto"/>
            </w:tcBorders>
            <w:vAlign w:val="center"/>
          </w:tcPr>
          <w:p w:rsidR="008E4DC9" w:rsidRDefault="008E4DC9">
            <w:pPr>
              <w:widowControl/>
              <w:spacing w:line="320" w:lineRule="exact"/>
              <w:ind w:left="6" w:right="6" w:firstLine="422"/>
              <w:jc w:val="center"/>
              <w:rPr>
                <w:rFonts w:eastAsia="宋体" w:cs="宋体"/>
                <w:b/>
                <w:bCs/>
                <w:szCs w:val="21"/>
              </w:rPr>
            </w:pPr>
          </w:p>
        </w:tc>
        <w:tc>
          <w:tcPr>
            <w:tcW w:w="881" w:type="pct"/>
            <w:vMerge w:val="restart"/>
            <w:tcBorders>
              <w:top w:val="single" w:sz="12" w:space="0" w:color="auto"/>
              <w:left w:val="single" w:sz="4" w:space="0" w:color="auto"/>
              <w:bottom w:val="single" w:sz="4" w:space="0" w:color="auto"/>
              <w:right w:val="nil"/>
            </w:tcBorders>
            <w:vAlign w:val="center"/>
          </w:tcPr>
          <w:p w:rsidR="008E4DC9" w:rsidRDefault="000F2A91">
            <w:pPr>
              <w:widowControl/>
              <w:spacing w:line="320" w:lineRule="exact"/>
              <w:ind w:right="6"/>
              <w:jc w:val="center"/>
              <w:rPr>
                <w:rFonts w:eastAsia="宋体" w:cs="宋体"/>
                <w:b/>
                <w:bCs/>
                <w:kern w:val="0"/>
                <w:szCs w:val="21"/>
                <w:lang w:bidi="ar"/>
              </w:rPr>
            </w:pPr>
            <w:r>
              <w:rPr>
                <w:rFonts w:eastAsia="宋体" w:cs="宋体" w:hint="eastAsia"/>
                <w:b/>
                <w:bCs/>
                <w:kern w:val="0"/>
                <w:szCs w:val="21"/>
                <w:lang w:bidi="ar"/>
              </w:rPr>
              <w:t>个体经营户</w:t>
            </w:r>
          </w:p>
          <w:p w:rsidR="008E4DC9" w:rsidRDefault="000F2A91">
            <w:pPr>
              <w:widowControl/>
              <w:spacing w:line="320" w:lineRule="exact"/>
              <w:ind w:right="6"/>
              <w:jc w:val="center"/>
              <w:rPr>
                <w:rFonts w:eastAsia="宋体" w:cs="宋体"/>
                <w:b/>
                <w:bCs/>
                <w:kern w:val="0"/>
                <w:szCs w:val="21"/>
                <w:lang w:bidi="ar"/>
              </w:rPr>
            </w:pPr>
            <w:r>
              <w:rPr>
                <w:rFonts w:eastAsia="宋体" w:cs="宋体" w:hint="eastAsia"/>
                <w:b/>
                <w:bCs/>
                <w:kern w:val="0"/>
                <w:szCs w:val="21"/>
                <w:lang w:bidi="ar"/>
              </w:rPr>
              <w:t>从业人员</w:t>
            </w:r>
          </w:p>
          <w:p w:rsidR="008E4DC9" w:rsidRDefault="000F2A91">
            <w:pPr>
              <w:widowControl/>
              <w:spacing w:line="320" w:lineRule="exact"/>
              <w:ind w:right="6"/>
              <w:jc w:val="center"/>
              <w:rPr>
                <w:rFonts w:eastAsia="宋体" w:cs="宋体"/>
                <w:b/>
                <w:bCs/>
                <w:szCs w:val="21"/>
              </w:rPr>
            </w:pPr>
            <w:r>
              <w:rPr>
                <w:rFonts w:eastAsia="宋体" w:cs="宋体" w:hint="eastAsia"/>
                <w:b/>
                <w:bCs/>
                <w:kern w:val="0"/>
                <w:szCs w:val="21"/>
                <w:lang w:bidi="ar"/>
              </w:rPr>
              <w:t>（万人）</w:t>
            </w:r>
          </w:p>
        </w:tc>
        <w:tc>
          <w:tcPr>
            <w:tcW w:w="670" w:type="pct"/>
            <w:tcBorders>
              <w:top w:val="single" w:sz="12" w:space="0" w:color="auto"/>
              <w:left w:val="nil"/>
              <w:bottom w:val="single" w:sz="4" w:space="0" w:color="auto"/>
              <w:right w:val="nil"/>
            </w:tcBorders>
            <w:vAlign w:val="center"/>
          </w:tcPr>
          <w:p w:rsidR="008E4DC9" w:rsidRDefault="008E4DC9">
            <w:pPr>
              <w:widowControl/>
              <w:spacing w:line="320" w:lineRule="exact"/>
              <w:ind w:left="6" w:right="6" w:firstLine="422"/>
              <w:jc w:val="center"/>
              <w:rPr>
                <w:rFonts w:eastAsia="宋体" w:cs="宋体"/>
                <w:b/>
                <w:bCs/>
                <w:szCs w:val="21"/>
              </w:rPr>
            </w:pPr>
          </w:p>
        </w:tc>
      </w:tr>
      <w:tr w:rsidR="008E4DC9">
        <w:trPr>
          <w:trHeight w:val="454"/>
          <w:jc w:val="center"/>
        </w:trPr>
        <w:tc>
          <w:tcPr>
            <w:tcW w:w="1993" w:type="pct"/>
            <w:vMerge/>
            <w:tcBorders>
              <w:top w:val="single" w:sz="4" w:space="0" w:color="auto"/>
              <w:left w:val="nil"/>
              <w:bottom w:val="single" w:sz="4" w:space="0" w:color="auto"/>
              <w:right w:val="single" w:sz="4" w:space="0" w:color="auto"/>
            </w:tcBorders>
            <w:vAlign w:val="center"/>
          </w:tcPr>
          <w:p w:rsidR="008E4DC9" w:rsidRDefault="008E4DC9">
            <w:pPr>
              <w:widowControl/>
              <w:spacing w:line="320" w:lineRule="exact"/>
              <w:ind w:left="6" w:right="6" w:firstLine="420"/>
              <w:rPr>
                <w:rFonts w:eastAsia="宋体" w:cs="宋体"/>
                <w:szCs w:val="21"/>
              </w:rPr>
            </w:pPr>
          </w:p>
        </w:tc>
        <w:tc>
          <w:tcPr>
            <w:tcW w:w="796" w:type="pct"/>
            <w:vMerge/>
            <w:tcBorders>
              <w:top w:val="single" w:sz="4" w:space="0" w:color="auto"/>
              <w:left w:val="single" w:sz="4" w:space="0" w:color="auto"/>
              <w:bottom w:val="single" w:sz="4" w:space="0" w:color="auto"/>
              <w:right w:val="single" w:sz="4" w:space="0" w:color="auto"/>
            </w:tcBorders>
            <w:vAlign w:val="center"/>
          </w:tcPr>
          <w:p w:rsidR="008E4DC9" w:rsidRDefault="008E4DC9">
            <w:pPr>
              <w:widowControl/>
              <w:spacing w:line="320" w:lineRule="exact"/>
              <w:ind w:left="6" w:right="6" w:firstLine="422"/>
              <w:jc w:val="center"/>
              <w:rPr>
                <w:rFonts w:eastAsia="宋体" w:cs="宋体"/>
                <w:b/>
                <w:bCs/>
                <w:szCs w:val="21"/>
              </w:rPr>
            </w:pPr>
          </w:p>
        </w:tc>
        <w:tc>
          <w:tcPr>
            <w:tcW w:w="660" w:type="pct"/>
            <w:tcBorders>
              <w:top w:val="single" w:sz="4" w:space="0" w:color="auto"/>
              <w:left w:val="single" w:sz="4" w:space="0" w:color="auto"/>
              <w:bottom w:val="single" w:sz="4" w:space="0" w:color="auto"/>
              <w:right w:val="single" w:sz="4" w:space="0" w:color="auto"/>
            </w:tcBorders>
            <w:vAlign w:val="center"/>
          </w:tcPr>
          <w:p w:rsidR="008E4DC9" w:rsidRDefault="000F2A91">
            <w:pPr>
              <w:widowControl/>
              <w:spacing w:line="320" w:lineRule="exact"/>
              <w:ind w:right="6"/>
              <w:jc w:val="center"/>
              <w:rPr>
                <w:rFonts w:eastAsia="宋体" w:cs="宋体"/>
                <w:b/>
                <w:bCs/>
                <w:szCs w:val="21"/>
              </w:rPr>
            </w:pPr>
            <w:r>
              <w:rPr>
                <w:rFonts w:eastAsia="宋体" w:cs="宋体" w:hint="eastAsia"/>
                <w:b/>
                <w:bCs/>
                <w:kern w:val="0"/>
                <w:szCs w:val="21"/>
                <w:lang w:bidi="ar"/>
              </w:rPr>
              <w:t>其中：女性</w:t>
            </w:r>
          </w:p>
        </w:tc>
        <w:tc>
          <w:tcPr>
            <w:tcW w:w="881" w:type="pct"/>
            <w:vMerge/>
            <w:tcBorders>
              <w:top w:val="single" w:sz="4" w:space="0" w:color="auto"/>
              <w:left w:val="single" w:sz="4" w:space="0" w:color="auto"/>
              <w:bottom w:val="single" w:sz="4" w:space="0" w:color="auto"/>
              <w:right w:val="single" w:sz="4" w:space="0" w:color="auto"/>
            </w:tcBorders>
            <w:vAlign w:val="center"/>
          </w:tcPr>
          <w:p w:rsidR="008E4DC9" w:rsidRDefault="008E4DC9">
            <w:pPr>
              <w:widowControl/>
              <w:spacing w:line="320" w:lineRule="exact"/>
              <w:ind w:left="6" w:right="6" w:firstLine="422"/>
              <w:jc w:val="center"/>
              <w:rPr>
                <w:rFonts w:eastAsia="宋体" w:cs="宋体"/>
                <w:b/>
                <w:bCs/>
                <w:szCs w:val="21"/>
              </w:rPr>
            </w:pPr>
          </w:p>
        </w:tc>
        <w:tc>
          <w:tcPr>
            <w:tcW w:w="670" w:type="pct"/>
            <w:tcBorders>
              <w:top w:val="single" w:sz="4" w:space="0" w:color="auto"/>
              <w:left w:val="single" w:sz="4" w:space="0" w:color="auto"/>
              <w:bottom w:val="single" w:sz="4" w:space="0" w:color="auto"/>
              <w:right w:val="nil"/>
            </w:tcBorders>
            <w:vAlign w:val="center"/>
          </w:tcPr>
          <w:p w:rsidR="008E4DC9" w:rsidRDefault="000F2A91">
            <w:pPr>
              <w:widowControl/>
              <w:spacing w:line="320" w:lineRule="exact"/>
              <w:ind w:right="6"/>
              <w:jc w:val="center"/>
              <w:rPr>
                <w:rFonts w:eastAsia="宋体" w:cs="宋体"/>
                <w:b/>
                <w:bCs/>
                <w:szCs w:val="21"/>
              </w:rPr>
            </w:pPr>
            <w:r>
              <w:rPr>
                <w:rFonts w:eastAsia="宋体" w:cs="宋体" w:hint="eastAsia"/>
                <w:b/>
                <w:bCs/>
                <w:kern w:val="0"/>
                <w:szCs w:val="21"/>
                <w:lang w:bidi="ar"/>
              </w:rPr>
              <w:t>其中：女性</w:t>
            </w:r>
          </w:p>
        </w:tc>
      </w:tr>
      <w:tr w:rsidR="008E4DC9">
        <w:trPr>
          <w:trHeight w:val="23"/>
          <w:jc w:val="center"/>
        </w:trPr>
        <w:tc>
          <w:tcPr>
            <w:tcW w:w="1993" w:type="pct"/>
            <w:tcBorders>
              <w:top w:val="single" w:sz="4" w:space="0" w:color="auto"/>
              <w:left w:val="nil"/>
              <w:bottom w:val="nil"/>
              <w:right w:val="single" w:sz="4" w:space="0" w:color="auto"/>
            </w:tcBorders>
            <w:vAlign w:val="center"/>
          </w:tcPr>
          <w:p w:rsidR="008E4DC9" w:rsidRDefault="000F2A91">
            <w:pPr>
              <w:widowControl/>
              <w:spacing w:line="320" w:lineRule="exact"/>
              <w:ind w:right="6"/>
              <w:jc w:val="center"/>
              <w:rPr>
                <w:rFonts w:eastAsia="宋体" w:cs="宋体"/>
                <w:szCs w:val="21"/>
              </w:rPr>
            </w:pPr>
            <w:r>
              <w:rPr>
                <w:rFonts w:eastAsia="宋体" w:cs="宋体" w:hint="eastAsia"/>
                <w:b/>
                <w:kern w:val="0"/>
                <w:szCs w:val="21"/>
                <w:lang w:bidi="ar"/>
              </w:rPr>
              <w:t>合　计</w:t>
            </w:r>
          </w:p>
        </w:tc>
        <w:tc>
          <w:tcPr>
            <w:tcW w:w="796" w:type="pct"/>
            <w:tcBorders>
              <w:top w:val="single" w:sz="4" w:space="0" w:color="auto"/>
              <w:left w:val="nil"/>
              <w:bottom w:val="nil"/>
              <w:right w:val="single" w:sz="6" w:space="0" w:color="auto"/>
            </w:tcBorders>
            <w:shd w:val="clear" w:color="auto" w:fill="auto"/>
          </w:tcPr>
          <w:p w:rsidR="008E4DC9" w:rsidRDefault="000F2A91">
            <w:pPr>
              <w:jc w:val="right"/>
              <w:rPr>
                <w:rFonts w:ascii="Times New Roman" w:hAnsi="Times New Roman" w:cs="Times New Roman"/>
                <w:b/>
              </w:rPr>
            </w:pPr>
            <w:r>
              <w:rPr>
                <w:rFonts w:ascii="Times New Roman" w:hAnsi="Times New Roman" w:cs="Times New Roman"/>
                <w:b/>
              </w:rPr>
              <w:t>3881.6</w:t>
            </w:r>
          </w:p>
        </w:tc>
        <w:tc>
          <w:tcPr>
            <w:tcW w:w="660" w:type="pct"/>
            <w:tcBorders>
              <w:top w:val="single" w:sz="4" w:space="0" w:color="auto"/>
              <w:left w:val="single" w:sz="6" w:space="0" w:color="auto"/>
              <w:bottom w:val="nil"/>
              <w:right w:val="nil"/>
            </w:tcBorders>
            <w:shd w:val="clear" w:color="auto" w:fill="auto"/>
          </w:tcPr>
          <w:p w:rsidR="008E4DC9" w:rsidRDefault="000F2A91">
            <w:pPr>
              <w:jc w:val="right"/>
              <w:rPr>
                <w:rFonts w:ascii="Times New Roman" w:hAnsi="Times New Roman" w:cs="Times New Roman"/>
                <w:b/>
              </w:rPr>
            </w:pPr>
            <w:r>
              <w:rPr>
                <w:rFonts w:ascii="Times New Roman" w:hAnsi="Times New Roman" w:cs="Times New Roman"/>
                <w:b/>
              </w:rPr>
              <w:t>1460.7</w:t>
            </w:r>
          </w:p>
        </w:tc>
        <w:tc>
          <w:tcPr>
            <w:tcW w:w="881" w:type="pct"/>
            <w:tcBorders>
              <w:top w:val="single" w:sz="4" w:space="0" w:color="auto"/>
              <w:left w:val="single" w:sz="4" w:space="0" w:color="auto"/>
              <w:bottom w:val="nil"/>
              <w:right w:val="single" w:sz="4" w:space="0" w:color="auto"/>
            </w:tcBorders>
          </w:tcPr>
          <w:p w:rsidR="008E4DC9" w:rsidRDefault="000F2A91">
            <w:pPr>
              <w:jc w:val="right"/>
              <w:rPr>
                <w:rFonts w:ascii="Times New Roman" w:hAnsi="Times New Roman" w:cs="Times New Roman"/>
                <w:b/>
              </w:rPr>
            </w:pPr>
            <w:r>
              <w:rPr>
                <w:rFonts w:ascii="Times New Roman" w:hAnsi="Times New Roman" w:cs="Times New Roman"/>
                <w:b/>
              </w:rPr>
              <w:t>1340.6</w:t>
            </w:r>
          </w:p>
        </w:tc>
        <w:tc>
          <w:tcPr>
            <w:tcW w:w="670" w:type="pct"/>
            <w:tcBorders>
              <w:top w:val="single" w:sz="4" w:space="0" w:color="auto"/>
              <w:left w:val="single" w:sz="4" w:space="0" w:color="auto"/>
              <w:bottom w:val="nil"/>
              <w:right w:val="nil"/>
            </w:tcBorders>
          </w:tcPr>
          <w:p w:rsidR="008E4DC9" w:rsidRDefault="000F2A91">
            <w:pPr>
              <w:jc w:val="right"/>
              <w:rPr>
                <w:rFonts w:ascii="Times New Roman" w:hAnsi="Times New Roman" w:cs="Times New Roman"/>
                <w:b/>
              </w:rPr>
            </w:pPr>
            <w:r>
              <w:rPr>
                <w:rFonts w:ascii="Times New Roman" w:hAnsi="Times New Roman" w:cs="Times New Roman"/>
                <w:b/>
              </w:rPr>
              <w:t>644.8</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kern w:val="0"/>
                <w:szCs w:val="21"/>
                <w:lang w:val="en" w:bidi="ar"/>
              </w:rPr>
            </w:pPr>
            <w:r>
              <w:rPr>
                <w:rFonts w:eastAsia="宋体" w:cs="宋体" w:hint="eastAsia"/>
                <w:kern w:val="0"/>
                <w:szCs w:val="21"/>
                <w:lang w:bidi="ar"/>
              </w:rPr>
              <w:t>农、林、牧、渔业</w:t>
            </w:r>
            <w:r>
              <w:rPr>
                <w:rFonts w:eastAsia="宋体" w:cs="宋体" w:hint="eastAsia"/>
                <w:kern w:val="0"/>
                <w:szCs w:val="21"/>
                <w:lang w:bidi="ar"/>
              </w:rPr>
              <w:t>*</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6.4</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2.3</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11.7</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4.5</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采矿业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3.8</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0.6</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hint="eastAsia"/>
              </w:rPr>
              <w:t>N</w:t>
            </w:r>
            <w:r>
              <w:rPr>
                <w:rFonts w:ascii="Times New Roman" w:hAnsi="Times New Roman" w:cs="Times New Roman"/>
              </w:rPr>
              <w:t>A</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NA</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制造业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1362.4</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523.0</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127.6</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60.8</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电力、热力、燃气及水生产和供应业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20.9</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5.3</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0.7</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0.2</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建筑业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574.4</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82.9</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67.5</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14.3</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批发和零售业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440.9</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194.5</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663.2</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339.3</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交通运输、仓储和邮政业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117.5</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31.5</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79.6</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20.2</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住宿和餐饮业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66.2</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38.2</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162.5</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91.6</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lastRenderedPageBreak/>
              <w:t>信息传输、软件和信息技术服务业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129.9</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49.4</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15.9</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6.6</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金融业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76.1</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43.6</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hint="eastAsia"/>
              </w:rPr>
              <w:t>—</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hint="eastAsia"/>
              </w:rPr>
              <w:t>—</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房地产业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111.0</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49.8</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7.8</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4.0</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租赁和商务服务业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306.0</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117.9</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46.6</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18.7</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科学研究和技术服务业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169.6</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59.4</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12.5</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4.9</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水利、环境和公共设施管理业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30.7</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13.0</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2.6</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0.9</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居民服务、修理和其他服务业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46.6</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22.3</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113.7</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62.8</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教育</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151.0</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98.3</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6.6</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4.2</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卫生和社会工作</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90.7</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61.6</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4.0</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2.3</w:t>
            </w:r>
          </w:p>
        </w:tc>
      </w:tr>
      <w:tr w:rsidR="008E4DC9">
        <w:trPr>
          <w:trHeight w:val="23"/>
          <w:jc w:val="center"/>
        </w:trPr>
        <w:tc>
          <w:tcPr>
            <w:tcW w:w="1993" w:type="pct"/>
            <w:tcBorders>
              <w:top w:val="nil"/>
              <w:left w:val="nil"/>
              <w:bottom w:val="nil"/>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文化、体育和娱乐业</w:t>
            </w:r>
          </w:p>
        </w:tc>
        <w:tc>
          <w:tcPr>
            <w:tcW w:w="796" w:type="pct"/>
            <w:tcBorders>
              <w:top w:val="nil"/>
              <w:left w:val="nil"/>
              <w:bottom w:val="nil"/>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33.7</w:t>
            </w:r>
          </w:p>
        </w:tc>
        <w:tc>
          <w:tcPr>
            <w:tcW w:w="660" w:type="pct"/>
            <w:tcBorders>
              <w:top w:val="nil"/>
              <w:left w:val="single" w:sz="6" w:space="0" w:color="auto"/>
              <w:bottom w:val="nil"/>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16.0</w:t>
            </w:r>
          </w:p>
        </w:tc>
        <w:tc>
          <w:tcPr>
            <w:tcW w:w="881"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rPr>
              <w:t>18.0</w:t>
            </w:r>
          </w:p>
        </w:tc>
        <w:tc>
          <w:tcPr>
            <w:tcW w:w="670" w:type="pct"/>
            <w:tcBorders>
              <w:top w:val="nil"/>
              <w:left w:val="single" w:sz="4" w:space="0" w:color="auto"/>
              <w:bottom w:val="nil"/>
              <w:right w:val="nil"/>
            </w:tcBorders>
          </w:tcPr>
          <w:p w:rsidR="008E4DC9" w:rsidRDefault="000F2A91">
            <w:pPr>
              <w:jc w:val="right"/>
              <w:rPr>
                <w:rFonts w:ascii="Times New Roman" w:hAnsi="Times New Roman" w:cs="Times New Roman"/>
              </w:rPr>
            </w:pPr>
            <w:r>
              <w:rPr>
                <w:rFonts w:ascii="Times New Roman" w:hAnsi="Times New Roman" w:cs="Times New Roman"/>
              </w:rPr>
              <w:t>9.5</w:t>
            </w:r>
          </w:p>
        </w:tc>
      </w:tr>
      <w:tr w:rsidR="008E4DC9">
        <w:trPr>
          <w:trHeight w:val="23"/>
          <w:jc w:val="center"/>
        </w:trPr>
        <w:tc>
          <w:tcPr>
            <w:tcW w:w="1993" w:type="pct"/>
            <w:tcBorders>
              <w:top w:val="nil"/>
              <w:left w:val="nil"/>
              <w:bottom w:val="single" w:sz="12" w:space="0" w:color="auto"/>
              <w:right w:val="single" w:sz="4" w:space="0" w:color="auto"/>
            </w:tcBorders>
            <w:vAlign w:val="center"/>
          </w:tcPr>
          <w:p w:rsidR="008E4DC9" w:rsidRDefault="000F2A91">
            <w:pPr>
              <w:widowControl/>
              <w:spacing w:line="320" w:lineRule="exact"/>
              <w:ind w:right="6"/>
              <w:rPr>
                <w:rFonts w:eastAsia="宋体" w:cs="宋体"/>
                <w:szCs w:val="21"/>
              </w:rPr>
            </w:pPr>
            <w:r>
              <w:rPr>
                <w:rFonts w:eastAsia="宋体" w:cs="宋体" w:hint="eastAsia"/>
                <w:kern w:val="0"/>
                <w:szCs w:val="21"/>
                <w:lang w:bidi="ar"/>
              </w:rPr>
              <w:t>公共管理、社会保障和社会组织</w:t>
            </w:r>
          </w:p>
        </w:tc>
        <w:tc>
          <w:tcPr>
            <w:tcW w:w="796" w:type="pct"/>
            <w:tcBorders>
              <w:top w:val="nil"/>
              <w:left w:val="nil"/>
              <w:bottom w:val="single" w:sz="12" w:space="0" w:color="auto"/>
              <w:right w:val="single" w:sz="6" w:space="0" w:color="auto"/>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143.9</w:t>
            </w:r>
          </w:p>
        </w:tc>
        <w:tc>
          <w:tcPr>
            <w:tcW w:w="660" w:type="pct"/>
            <w:tcBorders>
              <w:top w:val="nil"/>
              <w:left w:val="single" w:sz="6" w:space="0" w:color="auto"/>
              <w:bottom w:val="single" w:sz="12" w:space="0" w:color="auto"/>
              <w:right w:val="nil"/>
            </w:tcBorders>
            <w:shd w:val="clear" w:color="auto" w:fill="auto"/>
          </w:tcPr>
          <w:p w:rsidR="008E4DC9" w:rsidRDefault="000F2A91">
            <w:pPr>
              <w:jc w:val="right"/>
              <w:rPr>
                <w:rFonts w:ascii="Times New Roman" w:hAnsi="Times New Roman" w:cs="Times New Roman"/>
              </w:rPr>
            </w:pPr>
            <w:r>
              <w:rPr>
                <w:rFonts w:ascii="Times New Roman" w:hAnsi="Times New Roman" w:cs="Times New Roman"/>
              </w:rPr>
              <w:t>50.9</w:t>
            </w:r>
          </w:p>
        </w:tc>
        <w:tc>
          <w:tcPr>
            <w:tcW w:w="881" w:type="pct"/>
            <w:tcBorders>
              <w:top w:val="nil"/>
              <w:left w:val="single" w:sz="4" w:space="0" w:color="auto"/>
              <w:bottom w:val="single" w:sz="12" w:space="0" w:color="auto"/>
              <w:right w:val="single" w:sz="4" w:space="0" w:color="auto"/>
            </w:tcBorders>
          </w:tcPr>
          <w:p w:rsidR="008E4DC9" w:rsidRDefault="000F2A91">
            <w:pPr>
              <w:jc w:val="right"/>
              <w:rPr>
                <w:rFonts w:ascii="Times New Roman" w:hAnsi="Times New Roman" w:cs="Times New Roman"/>
              </w:rPr>
            </w:pPr>
            <w:r>
              <w:rPr>
                <w:rFonts w:ascii="Times New Roman" w:hAnsi="Times New Roman" w:cs="Times New Roman" w:hint="eastAsia"/>
              </w:rPr>
              <w:t>—</w:t>
            </w:r>
          </w:p>
        </w:tc>
        <w:tc>
          <w:tcPr>
            <w:tcW w:w="670" w:type="pct"/>
            <w:tcBorders>
              <w:top w:val="nil"/>
              <w:left w:val="single" w:sz="4" w:space="0" w:color="auto"/>
              <w:bottom w:val="single" w:sz="12" w:space="0" w:color="auto"/>
              <w:right w:val="nil"/>
            </w:tcBorders>
          </w:tcPr>
          <w:p w:rsidR="008E4DC9" w:rsidRDefault="000F2A91">
            <w:pPr>
              <w:jc w:val="right"/>
              <w:rPr>
                <w:rFonts w:ascii="Times New Roman" w:hAnsi="Times New Roman" w:cs="Times New Roman"/>
              </w:rPr>
            </w:pPr>
            <w:r>
              <w:rPr>
                <w:rFonts w:ascii="Times New Roman" w:hAnsi="Times New Roman" w:cs="Times New Roman" w:hint="eastAsia"/>
              </w:rPr>
              <w:t>—</w:t>
            </w:r>
          </w:p>
        </w:tc>
      </w:tr>
      <w:tr w:rsidR="008E4DC9">
        <w:trPr>
          <w:trHeight w:val="23"/>
          <w:jc w:val="center"/>
        </w:trPr>
        <w:tc>
          <w:tcPr>
            <w:tcW w:w="5000" w:type="pct"/>
            <w:gridSpan w:val="5"/>
            <w:tcBorders>
              <w:top w:val="single" w:sz="12" w:space="0" w:color="auto"/>
              <w:left w:val="nil"/>
              <w:bottom w:val="nil"/>
              <w:right w:val="nil"/>
            </w:tcBorders>
            <w:vAlign w:val="center"/>
          </w:tcPr>
          <w:p w:rsidR="008E4DC9" w:rsidRDefault="000F2A91">
            <w:pPr>
              <w:widowControl/>
              <w:spacing w:line="320" w:lineRule="exact"/>
              <w:ind w:left="6" w:right="6" w:firstLine="420"/>
              <w:rPr>
                <w:rFonts w:eastAsia="仿宋_GB2312" w:cs="仿宋_GB2312"/>
                <w:szCs w:val="21"/>
              </w:rPr>
            </w:pPr>
            <w:r>
              <w:rPr>
                <w:rFonts w:eastAsia="楷体" w:cs="楷体" w:hint="eastAsia"/>
                <w:kern w:val="0"/>
                <w:szCs w:val="21"/>
                <w:lang w:bidi="ar"/>
              </w:rPr>
              <w:t>注：表中农、林、牧、渔业仅包括从事农、林、牧、渔专业及辅助性活动的法人单位与个体经营户从业人员。表中房地产业包括房地产开发经营、物业管理、房地产中介服务、房地产租赁经营和其他房地产业。</w:t>
            </w:r>
          </w:p>
        </w:tc>
      </w:tr>
    </w:tbl>
    <w:p w:rsidR="008E4DC9" w:rsidRDefault="000F2A91">
      <w:pPr>
        <w:spacing w:line="580" w:lineRule="exact"/>
        <w:ind w:firstLineChars="200" w:firstLine="640"/>
        <w:textAlignment w:val="center"/>
        <w:rPr>
          <w:rFonts w:ascii="Times New Roman" w:eastAsia="黑体" w:hAnsi="Times New Roman" w:cs="黑体"/>
          <w:kern w:val="0"/>
          <w:sz w:val="32"/>
          <w:szCs w:val="32"/>
        </w:rPr>
      </w:pPr>
      <w:r>
        <w:rPr>
          <w:rFonts w:ascii="Times New Roman" w:eastAsia="黑体" w:hAnsi="Times New Roman" w:cs="黑体" w:hint="eastAsia"/>
          <w:kern w:val="0"/>
          <w:sz w:val="32"/>
          <w:szCs w:val="32"/>
        </w:rPr>
        <w:t>三、资产负债状况和营业收入</w:t>
      </w:r>
    </w:p>
    <w:p w:rsidR="008E4DC9" w:rsidRDefault="000F2A91">
      <w:pPr>
        <w:adjustRightInd w:val="0"/>
        <w:spacing w:line="580" w:lineRule="exact"/>
        <w:ind w:firstLineChars="200" w:firstLine="640"/>
        <w:textAlignment w:val="baseline"/>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2023</w:t>
      </w:r>
      <w:r>
        <w:rPr>
          <w:rFonts w:ascii="Times New Roman" w:eastAsia="方正仿宋_GBK" w:hAnsi="Times New Roman" w:cs="Times New Roman"/>
          <w:kern w:val="0"/>
          <w:sz w:val="32"/>
          <w:szCs w:val="32"/>
        </w:rPr>
        <w:t>年末，全</w:t>
      </w:r>
      <w:r>
        <w:rPr>
          <w:rFonts w:ascii="Times New Roman" w:eastAsia="方正仿宋_GBK" w:hAnsi="Times New Roman" w:cs="Times New Roman" w:hint="eastAsia"/>
          <w:kern w:val="0"/>
          <w:sz w:val="32"/>
          <w:szCs w:val="32"/>
        </w:rPr>
        <w:t>省</w:t>
      </w:r>
      <w:r>
        <w:rPr>
          <w:rFonts w:ascii="Times New Roman" w:eastAsia="方正仿宋_GBK" w:hAnsi="Times New Roman" w:cs="Times New Roman"/>
          <w:kern w:val="0"/>
          <w:sz w:val="32"/>
          <w:szCs w:val="32"/>
        </w:rPr>
        <w:t>第二产业和第三产业法人单位资产总计</w:t>
      </w:r>
      <w:r>
        <w:rPr>
          <w:rFonts w:ascii="Times New Roman" w:eastAsia="方正仿宋_GBK" w:hAnsi="Times New Roman" w:cs="Times New Roman"/>
          <w:kern w:val="0"/>
          <w:sz w:val="32"/>
          <w:szCs w:val="32"/>
        </w:rPr>
        <w:t>1259087.9</w:t>
      </w:r>
      <w:r>
        <w:rPr>
          <w:rFonts w:ascii="Times New Roman" w:eastAsia="方正仿宋_GBK" w:hAnsi="Times New Roman" w:cs="Times New Roman"/>
          <w:kern w:val="0"/>
          <w:sz w:val="32"/>
          <w:szCs w:val="32"/>
        </w:rPr>
        <w:t>亿元，比</w:t>
      </w:r>
      <w:r>
        <w:rPr>
          <w:rFonts w:ascii="Times New Roman" w:eastAsia="方正仿宋_GBK" w:hAnsi="Times New Roman" w:cs="Times New Roman"/>
          <w:kern w:val="0"/>
          <w:sz w:val="32"/>
          <w:szCs w:val="32"/>
        </w:rPr>
        <w:t>2018</w:t>
      </w:r>
      <w:r>
        <w:rPr>
          <w:rFonts w:ascii="Times New Roman" w:eastAsia="方正仿宋_GBK" w:hAnsi="Times New Roman" w:cs="Times New Roman"/>
          <w:kern w:val="0"/>
          <w:sz w:val="32"/>
          <w:szCs w:val="32"/>
        </w:rPr>
        <w:t>年末增加</w:t>
      </w:r>
      <w:r>
        <w:rPr>
          <w:rFonts w:ascii="Times New Roman" w:eastAsia="方正仿宋_GBK" w:hAnsi="Times New Roman" w:cs="Times New Roman"/>
          <w:kern w:val="0"/>
          <w:sz w:val="32"/>
          <w:szCs w:val="32"/>
        </w:rPr>
        <w:t>485396.1</w:t>
      </w:r>
      <w:r>
        <w:rPr>
          <w:rFonts w:ascii="Times New Roman" w:eastAsia="方正仿宋_GBK" w:hAnsi="Times New Roman" w:cs="Times New Roman"/>
          <w:kern w:val="0"/>
          <w:sz w:val="32"/>
          <w:szCs w:val="32"/>
        </w:rPr>
        <w:t>亿元，增长</w:t>
      </w:r>
      <w:r>
        <w:rPr>
          <w:rFonts w:ascii="Times New Roman" w:eastAsia="方正仿宋_GBK" w:hAnsi="Times New Roman" w:cs="Times New Roman"/>
          <w:kern w:val="0"/>
          <w:sz w:val="32"/>
          <w:szCs w:val="32"/>
        </w:rPr>
        <w:t>62.7%</w:t>
      </w:r>
      <w:r>
        <w:rPr>
          <w:rFonts w:ascii="Times New Roman" w:eastAsia="方正仿宋_GBK" w:hAnsi="Times New Roman" w:cs="Times New Roman"/>
          <w:kern w:val="0"/>
          <w:sz w:val="32"/>
          <w:szCs w:val="32"/>
        </w:rPr>
        <w:t>。其中，第二产业法人单位资产总计</w:t>
      </w:r>
      <w:r>
        <w:rPr>
          <w:rFonts w:ascii="Times New Roman" w:eastAsia="方正仿宋_GBK" w:hAnsi="Times New Roman" w:cs="Times New Roman"/>
          <w:kern w:val="0"/>
          <w:sz w:val="32"/>
          <w:szCs w:val="32"/>
        </w:rPr>
        <w:t>278777.8</w:t>
      </w:r>
      <w:r>
        <w:rPr>
          <w:rFonts w:ascii="Times New Roman" w:eastAsia="方正仿宋_GBK" w:hAnsi="Times New Roman" w:cs="Times New Roman"/>
          <w:kern w:val="0"/>
          <w:sz w:val="32"/>
          <w:szCs w:val="32"/>
        </w:rPr>
        <w:t>亿元，增加</w:t>
      </w:r>
      <w:r>
        <w:rPr>
          <w:rFonts w:ascii="Times New Roman" w:eastAsia="方正仿宋_GBK" w:hAnsi="Times New Roman" w:cs="Times New Roman"/>
          <w:kern w:val="0"/>
          <w:sz w:val="32"/>
          <w:szCs w:val="32"/>
        </w:rPr>
        <w:t>94639.2</w:t>
      </w:r>
      <w:r>
        <w:rPr>
          <w:rFonts w:ascii="Times New Roman" w:eastAsia="方正仿宋_GBK" w:hAnsi="Times New Roman" w:cs="Times New Roman"/>
          <w:kern w:val="0"/>
          <w:sz w:val="32"/>
          <w:szCs w:val="32"/>
        </w:rPr>
        <w:t>亿元，增长</w:t>
      </w:r>
      <w:r>
        <w:rPr>
          <w:rFonts w:ascii="Times New Roman" w:eastAsia="方正仿宋_GBK" w:hAnsi="Times New Roman" w:cs="Times New Roman"/>
          <w:kern w:val="0"/>
          <w:sz w:val="32"/>
          <w:szCs w:val="32"/>
        </w:rPr>
        <w:t>51.4%</w:t>
      </w:r>
      <w:r>
        <w:rPr>
          <w:rFonts w:ascii="Times New Roman" w:eastAsia="方正仿宋_GBK" w:hAnsi="Times New Roman" w:cs="Times New Roman"/>
          <w:kern w:val="0"/>
          <w:sz w:val="32"/>
          <w:szCs w:val="32"/>
        </w:rPr>
        <w:t>；第三产业法人单位资产总计</w:t>
      </w:r>
      <w:r>
        <w:rPr>
          <w:rFonts w:ascii="Times New Roman" w:eastAsia="方正仿宋_GBK" w:hAnsi="Times New Roman" w:cs="Times New Roman"/>
          <w:kern w:val="0"/>
          <w:sz w:val="32"/>
          <w:szCs w:val="32"/>
        </w:rPr>
        <w:t>980310.1</w:t>
      </w:r>
      <w:r>
        <w:rPr>
          <w:rFonts w:ascii="Times New Roman" w:eastAsia="方正仿宋_GBK" w:hAnsi="Times New Roman" w:cs="Times New Roman"/>
          <w:kern w:val="0"/>
          <w:sz w:val="32"/>
          <w:szCs w:val="32"/>
        </w:rPr>
        <w:t>亿元，增加</w:t>
      </w:r>
      <w:r>
        <w:rPr>
          <w:rFonts w:ascii="Times New Roman" w:eastAsia="方正仿宋_GBK" w:hAnsi="Times New Roman" w:cs="Times New Roman"/>
          <w:kern w:val="0"/>
          <w:sz w:val="32"/>
          <w:szCs w:val="32"/>
        </w:rPr>
        <w:t>390756.9</w:t>
      </w:r>
      <w:r>
        <w:rPr>
          <w:rFonts w:ascii="Times New Roman" w:eastAsia="方正仿宋_GBK" w:hAnsi="Times New Roman" w:cs="Times New Roman"/>
          <w:kern w:val="0"/>
          <w:sz w:val="32"/>
          <w:szCs w:val="32"/>
        </w:rPr>
        <w:t>亿元，增长</w:t>
      </w:r>
      <w:r>
        <w:rPr>
          <w:rFonts w:ascii="Times New Roman" w:eastAsia="方正仿宋_GBK" w:hAnsi="Times New Roman" w:cs="Times New Roman"/>
          <w:kern w:val="0"/>
          <w:sz w:val="32"/>
          <w:szCs w:val="32"/>
        </w:rPr>
        <w:t>66.3%</w:t>
      </w:r>
      <w:r>
        <w:rPr>
          <w:rFonts w:ascii="Times New Roman" w:eastAsia="方正仿宋_GBK" w:hAnsi="Times New Roman" w:cs="Times New Roman"/>
          <w:kern w:val="0"/>
          <w:sz w:val="32"/>
          <w:szCs w:val="32"/>
        </w:rPr>
        <w:t>。</w:t>
      </w:r>
    </w:p>
    <w:p w:rsidR="008E4DC9" w:rsidRDefault="000F2A91">
      <w:pPr>
        <w:adjustRightInd w:val="0"/>
        <w:spacing w:line="580" w:lineRule="exact"/>
        <w:ind w:firstLineChars="200" w:firstLine="640"/>
        <w:textAlignment w:val="baseline"/>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2023</w:t>
      </w:r>
      <w:r>
        <w:rPr>
          <w:rFonts w:ascii="Times New Roman" w:eastAsia="方正仿宋_GBK" w:hAnsi="Times New Roman" w:cs="Times New Roman"/>
          <w:kern w:val="0"/>
          <w:sz w:val="32"/>
          <w:szCs w:val="32"/>
        </w:rPr>
        <w:t>年末，全</w:t>
      </w:r>
      <w:r>
        <w:rPr>
          <w:rFonts w:ascii="Times New Roman" w:eastAsia="方正仿宋_GBK" w:hAnsi="Times New Roman" w:cs="Times New Roman" w:hint="eastAsia"/>
          <w:kern w:val="0"/>
          <w:sz w:val="32"/>
          <w:szCs w:val="32"/>
        </w:rPr>
        <w:t>省</w:t>
      </w:r>
      <w:r>
        <w:rPr>
          <w:rFonts w:ascii="Times New Roman" w:eastAsia="方正仿宋_GBK" w:hAnsi="Times New Roman" w:cs="Times New Roman"/>
          <w:kern w:val="0"/>
          <w:sz w:val="32"/>
          <w:szCs w:val="32"/>
        </w:rPr>
        <w:t>第二产业和第三产业法人单位负债合计</w:t>
      </w:r>
      <w:r>
        <w:rPr>
          <w:rFonts w:ascii="Times New Roman" w:eastAsia="方正仿宋_GBK" w:hAnsi="Times New Roman" w:cs="Times New Roman"/>
          <w:kern w:val="0"/>
          <w:sz w:val="32"/>
          <w:szCs w:val="32"/>
        </w:rPr>
        <w:t>534456.8</w:t>
      </w:r>
      <w:r>
        <w:rPr>
          <w:rFonts w:ascii="Times New Roman" w:eastAsia="方正仿宋_GBK" w:hAnsi="Times New Roman" w:cs="Times New Roman"/>
          <w:kern w:val="0"/>
          <w:sz w:val="32"/>
          <w:szCs w:val="32"/>
        </w:rPr>
        <w:t>亿元</w:t>
      </w:r>
      <w:r>
        <w:rPr>
          <w:rFonts w:ascii="Times New Roman" w:eastAsia="方正仿宋_GBK" w:hAnsi="Times New Roman" w:cs="Times New Roman" w:hint="eastAsia"/>
          <w:kern w:val="0"/>
          <w:sz w:val="32"/>
          <w:szCs w:val="32"/>
        </w:rPr>
        <w:t>，</w:t>
      </w:r>
      <w:r>
        <w:rPr>
          <w:rFonts w:ascii="Times New Roman" w:eastAsia="方正仿宋_GBK" w:hAnsi="Times New Roman" w:cs="Times New Roman"/>
          <w:kern w:val="0"/>
          <w:sz w:val="32"/>
          <w:szCs w:val="32"/>
        </w:rPr>
        <w:t>比</w:t>
      </w:r>
      <w:r>
        <w:rPr>
          <w:rFonts w:ascii="Times New Roman" w:eastAsia="方正仿宋_GBK" w:hAnsi="Times New Roman" w:cs="Times New Roman"/>
          <w:kern w:val="0"/>
          <w:sz w:val="32"/>
          <w:szCs w:val="32"/>
        </w:rPr>
        <w:t>2018</w:t>
      </w:r>
      <w:r>
        <w:rPr>
          <w:rFonts w:ascii="Times New Roman" w:eastAsia="方正仿宋_GBK" w:hAnsi="Times New Roman" w:cs="Times New Roman"/>
          <w:kern w:val="0"/>
          <w:sz w:val="32"/>
          <w:szCs w:val="32"/>
        </w:rPr>
        <w:t>年末增加</w:t>
      </w:r>
      <w:r>
        <w:rPr>
          <w:rFonts w:ascii="Times New Roman" w:eastAsia="方正仿宋_GBK" w:hAnsi="Times New Roman" w:cs="Times New Roman"/>
          <w:kern w:val="0"/>
          <w:sz w:val="32"/>
          <w:szCs w:val="32"/>
        </w:rPr>
        <w:t>204893.0</w:t>
      </w:r>
      <w:r>
        <w:rPr>
          <w:rFonts w:ascii="Times New Roman" w:eastAsia="方正仿宋_GBK" w:hAnsi="Times New Roman" w:cs="Times New Roman"/>
          <w:kern w:val="0"/>
          <w:sz w:val="32"/>
          <w:szCs w:val="32"/>
        </w:rPr>
        <w:t>亿元，增长</w:t>
      </w:r>
      <w:r>
        <w:rPr>
          <w:rFonts w:ascii="Times New Roman" w:eastAsia="方正仿宋_GBK" w:hAnsi="Times New Roman" w:cs="Times New Roman"/>
          <w:kern w:val="0"/>
          <w:sz w:val="32"/>
          <w:szCs w:val="32"/>
        </w:rPr>
        <w:t>62.2%</w:t>
      </w:r>
      <w:r>
        <w:rPr>
          <w:rFonts w:ascii="Times New Roman" w:eastAsia="方正仿宋_GBK" w:hAnsi="Times New Roman" w:cs="Times New Roman"/>
          <w:kern w:val="0"/>
          <w:sz w:val="32"/>
          <w:szCs w:val="32"/>
        </w:rPr>
        <w:t>。其中，第二产业法人单位负债合计</w:t>
      </w:r>
      <w:r>
        <w:rPr>
          <w:rFonts w:ascii="Times New Roman" w:eastAsia="方正仿宋_GBK" w:hAnsi="Times New Roman" w:cs="Times New Roman"/>
          <w:kern w:val="0"/>
          <w:sz w:val="32"/>
          <w:szCs w:val="32"/>
        </w:rPr>
        <w:t>156351.5</w:t>
      </w:r>
      <w:r>
        <w:rPr>
          <w:rFonts w:ascii="Times New Roman" w:eastAsia="方正仿宋_GBK" w:hAnsi="Times New Roman" w:cs="Times New Roman"/>
          <w:kern w:val="0"/>
          <w:sz w:val="32"/>
          <w:szCs w:val="32"/>
        </w:rPr>
        <w:t>亿元，增加</w:t>
      </w:r>
      <w:r>
        <w:rPr>
          <w:rFonts w:ascii="Times New Roman" w:eastAsia="方正仿宋_GBK" w:hAnsi="Times New Roman" w:cs="Times New Roman"/>
          <w:kern w:val="0"/>
          <w:sz w:val="32"/>
          <w:szCs w:val="32"/>
        </w:rPr>
        <w:t>56493.7</w:t>
      </w:r>
      <w:r>
        <w:rPr>
          <w:rFonts w:ascii="Times New Roman" w:eastAsia="方正仿宋_GBK" w:hAnsi="Times New Roman" w:cs="Times New Roman"/>
          <w:kern w:val="0"/>
          <w:sz w:val="32"/>
          <w:szCs w:val="32"/>
        </w:rPr>
        <w:t>亿元，增长</w:t>
      </w:r>
      <w:r>
        <w:rPr>
          <w:rFonts w:ascii="Times New Roman" w:eastAsia="方正仿宋_GBK" w:hAnsi="Times New Roman" w:cs="Times New Roman"/>
          <w:kern w:val="0"/>
          <w:sz w:val="32"/>
          <w:szCs w:val="32"/>
        </w:rPr>
        <w:t>56.</w:t>
      </w:r>
      <w:r>
        <w:rPr>
          <w:rFonts w:ascii="Times New Roman" w:eastAsia="方正仿宋_GBK" w:hAnsi="Times New Roman" w:cs="Times New Roman"/>
          <w:kern w:val="0"/>
          <w:sz w:val="32"/>
          <w:szCs w:val="32"/>
        </w:rPr>
        <w:t>6%</w:t>
      </w:r>
      <w:r>
        <w:rPr>
          <w:rFonts w:ascii="Times New Roman" w:eastAsia="方正仿宋_GBK" w:hAnsi="Times New Roman" w:cs="Times New Roman"/>
          <w:kern w:val="0"/>
          <w:sz w:val="32"/>
          <w:szCs w:val="32"/>
        </w:rPr>
        <w:t>；第三产业法人单位负债合计</w:t>
      </w:r>
      <w:r>
        <w:rPr>
          <w:rFonts w:ascii="Times New Roman" w:eastAsia="方正仿宋_GBK" w:hAnsi="Times New Roman" w:cs="Times New Roman"/>
          <w:kern w:val="0"/>
          <w:sz w:val="32"/>
          <w:szCs w:val="32"/>
        </w:rPr>
        <w:t>378105.3</w:t>
      </w:r>
      <w:r>
        <w:rPr>
          <w:rFonts w:ascii="Times New Roman" w:eastAsia="方正仿宋_GBK" w:hAnsi="Times New Roman" w:cs="Times New Roman"/>
          <w:kern w:val="0"/>
          <w:sz w:val="32"/>
          <w:szCs w:val="32"/>
        </w:rPr>
        <w:t>亿元，增加</w:t>
      </w:r>
      <w:r>
        <w:rPr>
          <w:rFonts w:ascii="Times New Roman" w:eastAsia="方正仿宋_GBK" w:hAnsi="Times New Roman" w:cs="Times New Roman"/>
          <w:kern w:val="0"/>
          <w:sz w:val="32"/>
          <w:szCs w:val="32"/>
        </w:rPr>
        <w:t>148399.3</w:t>
      </w:r>
      <w:r>
        <w:rPr>
          <w:rFonts w:ascii="Times New Roman" w:eastAsia="方正仿宋_GBK" w:hAnsi="Times New Roman" w:cs="Times New Roman"/>
          <w:kern w:val="0"/>
          <w:sz w:val="32"/>
          <w:szCs w:val="32"/>
        </w:rPr>
        <w:t>亿元，增长</w:t>
      </w:r>
      <w:r>
        <w:rPr>
          <w:rFonts w:ascii="Times New Roman" w:eastAsia="方正仿宋_GBK" w:hAnsi="Times New Roman" w:cs="Times New Roman"/>
          <w:kern w:val="0"/>
          <w:sz w:val="32"/>
          <w:szCs w:val="32"/>
        </w:rPr>
        <w:t>64.6%</w:t>
      </w:r>
      <w:r>
        <w:rPr>
          <w:rFonts w:ascii="Times New Roman" w:eastAsia="方正仿宋_GBK" w:hAnsi="Times New Roman" w:cs="Times New Roman"/>
          <w:kern w:val="0"/>
          <w:sz w:val="32"/>
          <w:szCs w:val="32"/>
        </w:rPr>
        <w:t>。</w:t>
      </w:r>
    </w:p>
    <w:p w:rsidR="008E4DC9" w:rsidRDefault="000F2A91">
      <w:pPr>
        <w:adjustRightInd w:val="0"/>
        <w:spacing w:line="580" w:lineRule="exact"/>
        <w:ind w:firstLineChars="200" w:firstLine="640"/>
        <w:textAlignment w:val="baseline"/>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2023</w:t>
      </w:r>
      <w:r>
        <w:rPr>
          <w:rFonts w:ascii="Times New Roman" w:eastAsia="方正仿宋_GBK" w:hAnsi="Times New Roman" w:cs="Times New Roman"/>
          <w:kern w:val="0"/>
          <w:sz w:val="32"/>
          <w:szCs w:val="32"/>
        </w:rPr>
        <w:t>年，全</w:t>
      </w:r>
      <w:r>
        <w:rPr>
          <w:rFonts w:ascii="Times New Roman" w:eastAsia="方正仿宋_GBK" w:hAnsi="Times New Roman" w:cs="Times New Roman" w:hint="eastAsia"/>
          <w:kern w:val="0"/>
          <w:sz w:val="32"/>
          <w:szCs w:val="32"/>
        </w:rPr>
        <w:t>省</w:t>
      </w:r>
      <w:r>
        <w:rPr>
          <w:rFonts w:ascii="Times New Roman" w:eastAsia="方正仿宋_GBK" w:hAnsi="Times New Roman" w:cs="Times New Roman"/>
          <w:kern w:val="0"/>
          <w:sz w:val="32"/>
          <w:szCs w:val="32"/>
        </w:rPr>
        <w:t>第二产业和第三产业企业法人单位实现营业收入</w:t>
      </w:r>
      <w:r>
        <w:rPr>
          <w:rFonts w:ascii="Times New Roman" w:eastAsia="方正仿宋_GBK" w:hAnsi="Times New Roman" w:cs="Times New Roman"/>
          <w:kern w:val="0"/>
          <w:sz w:val="32"/>
          <w:szCs w:val="32"/>
        </w:rPr>
        <w:t>467721.5</w:t>
      </w:r>
      <w:r>
        <w:rPr>
          <w:rFonts w:ascii="Times New Roman" w:eastAsia="方正仿宋_GBK" w:hAnsi="Times New Roman" w:cs="Times New Roman"/>
          <w:kern w:val="0"/>
          <w:sz w:val="32"/>
          <w:szCs w:val="32"/>
        </w:rPr>
        <w:t>亿元，比</w:t>
      </w:r>
      <w:r>
        <w:rPr>
          <w:rFonts w:ascii="Times New Roman" w:eastAsia="方正仿宋_GBK" w:hAnsi="Times New Roman" w:cs="Times New Roman"/>
          <w:kern w:val="0"/>
          <w:sz w:val="32"/>
          <w:szCs w:val="32"/>
        </w:rPr>
        <w:t>2018</w:t>
      </w:r>
      <w:r>
        <w:rPr>
          <w:rFonts w:ascii="Times New Roman" w:eastAsia="方正仿宋_GBK" w:hAnsi="Times New Roman" w:cs="Times New Roman"/>
          <w:kern w:val="0"/>
          <w:sz w:val="32"/>
          <w:szCs w:val="32"/>
        </w:rPr>
        <w:t>年增加</w:t>
      </w:r>
      <w:r>
        <w:rPr>
          <w:rFonts w:ascii="Times New Roman" w:eastAsia="方正仿宋_GBK" w:hAnsi="Times New Roman" w:cs="Times New Roman"/>
          <w:kern w:val="0"/>
          <w:sz w:val="32"/>
          <w:szCs w:val="32"/>
        </w:rPr>
        <w:t>136771.7</w:t>
      </w:r>
      <w:r>
        <w:rPr>
          <w:rFonts w:ascii="Times New Roman" w:eastAsia="方正仿宋_GBK" w:hAnsi="Times New Roman" w:cs="Times New Roman"/>
          <w:kern w:val="0"/>
          <w:sz w:val="32"/>
          <w:szCs w:val="32"/>
        </w:rPr>
        <w:t>亿元，增长</w:t>
      </w:r>
      <w:r>
        <w:rPr>
          <w:rFonts w:ascii="Times New Roman" w:eastAsia="方正仿宋_GBK" w:hAnsi="Times New Roman" w:cs="Times New Roman"/>
          <w:kern w:val="0"/>
          <w:sz w:val="32"/>
          <w:szCs w:val="32"/>
        </w:rPr>
        <w:t>41.3%</w:t>
      </w:r>
      <w:r>
        <w:rPr>
          <w:rFonts w:ascii="Times New Roman" w:eastAsia="方正仿宋_GBK" w:hAnsi="Times New Roman" w:cs="Times New Roman"/>
          <w:kern w:val="0"/>
          <w:sz w:val="32"/>
          <w:szCs w:val="32"/>
        </w:rPr>
        <w:t>。其中，第二产业营业收入</w:t>
      </w:r>
      <w:r>
        <w:rPr>
          <w:rFonts w:ascii="Times New Roman" w:eastAsia="方正仿宋_GBK" w:hAnsi="Times New Roman" w:cs="Times New Roman"/>
          <w:kern w:val="0"/>
          <w:sz w:val="32"/>
          <w:szCs w:val="32"/>
        </w:rPr>
        <w:t>238735.3</w:t>
      </w:r>
      <w:r>
        <w:rPr>
          <w:rFonts w:ascii="Times New Roman" w:eastAsia="方正仿宋_GBK" w:hAnsi="Times New Roman" w:cs="Times New Roman"/>
          <w:kern w:val="0"/>
          <w:sz w:val="32"/>
          <w:szCs w:val="32"/>
        </w:rPr>
        <w:t>亿元，增加</w:t>
      </w:r>
      <w:r>
        <w:rPr>
          <w:rFonts w:ascii="Times New Roman" w:eastAsia="方正仿宋_GBK" w:hAnsi="Times New Roman" w:cs="Times New Roman"/>
          <w:kern w:val="0"/>
          <w:sz w:val="32"/>
          <w:szCs w:val="32"/>
        </w:rPr>
        <w:t>55389.1</w:t>
      </w:r>
      <w:r>
        <w:rPr>
          <w:rFonts w:ascii="Times New Roman" w:eastAsia="方正仿宋_GBK" w:hAnsi="Times New Roman" w:cs="Times New Roman"/>
          <w:kern w:val="0"/>
          <w:sz w:val="32"/>
          <w:szCs w:val="32"/>
        </w:rPr>
        <w:t>亿元，增</w:t>
      </w:r>
      <w:r>
        <w:rPr>
          <w:rFonts w:ascii="Times New Roman" w:eastAsia="方正仿宋_GBK" w:hAnsi="Times New Roman" w:cs="Times New Roman"/>
          <w:kern w:val="0"/>
          <w:sz w:val="32"/>
          <w:szCs w:val="32"/>
        </w:rPr>
        <w:lastRenderedPageBreak/>
        <w:t>长</w:t>
      </w:r>
      <w:r>
        <w:rPr>
          <w:rFonts w:ascii="Times New Roman" w:eastAsia="方正仿宋_GBK" w:hAnsi="Times New Roman" w:cs="Times New Roman"/>
          <w:kern w:val="0"/>
          <w:sz w:val="32"/>
          <w:szCs w:val="32"/>
        </w:rPr>
        <w:t>30.2%</w:t>
      </w:r>
      <w:r>
        <w:rPr>
          <w:rFonts w:ascii="Times New Roman" w:eastAsia="方正仿宋_GBK" w:hAnsi="Times New Roman" w:cs="Times New Roman"/>
          <w:kern w:val="0"/>
          <w:sz w:val="32"/>
          <w:szCs w:val="32"/>
        </w:rPr>
        <w:t>；第三产业营业收入</w:t>
      </w:r>
      <w:r>
        <w:rPr>
          <w:rFonts w:ascii="Times New Roman" w:eastAsia="方正仿宋_GBK" w:hAnsi="Times New Roman" w:cs="Times New Roman"/>
          <w:kern w:val="0"/>
          <w:sz w:val="32"/>
          <w:szCs w:val="32"/>
        </w:rPr>
        <w:t>228986.2</w:t>
      </w:r>
      <w:r>
        <w:rPr>
          <w:rFonts w:ascii="Times New Roman" w:eastAsia="方正仿宋_GBK" w:hAnsi="Times New Roman" w:cs="Times New Roman"/>
          <w:kern w:val="0"/>
          <w:sz w:val="32"/>
          <w:szCs w:val="32"/>
        </w:rPr>
        <w:t>亿元，增加</w:t>
      </w:r>
      <w:r>
        <w:rPr>
          <w:rFonts w:ascii="Times New Roman" w:eastAsia="方正仿宋_GBK" w:hAnsi="Times New Roman" w:cs="Times New Roman"/>
          <w:kern w:val="0"/>
          <w:sz w:val="32"/>
          <w:szCs w:val="32"/>
        </w:rPr>
        <w:t>81382.6</w:t>
      </w:r>
      <w:r>
        <w:rPr>
          <w:rFonts w:ascii="Times New Roman" w:eastAsia="方正仿宋_GBK" w:hAnsi="Times New Roman" w:cs="Times New Roman"/>
          <w:kern w:val="0"/>
          <w:sz w:val="32"/>
          <w:szCs w:val="32"/>
        </w:rPr>
        <w:t>亿元，增长</w:t>
      </w:r>
      <w:r>
        <w:rPr>
          <w:rFonts w:ascii="Times New Roman" w:eastAsia="方正仿宋_GBK" w:hAnsi="Times New Roman" w:cs="Times New Roman"/>
          <w:kern w:val="0"/>
          <w:sz w:val="32"/>
          <w:szCs w:val="32"/>
        </w:rPr>
        <w:t>55.1%</w:t>
      </w:r>
      <w:r>
        <w:rPr>
          <w:rFonts w:ascii="Times New Roman" w:eastAsia="方正仿宋_GBK" w:hAnsi="Times New Roman" w:cs="Times New Roman"/>
          <w:kern w:val="0"/>
          <w:sz w:val="32"/>
          <w:szCs w:val="32"/>
        </w:rPr>
        <w:t>（详见表</w:t>
      </w:r>
      <w:r>
        <w:rPr>
          <w:rFonts w:ascii="Times New Roman" w:eastAsia="方正仿宋_GBK" w:hAnsi="Times New Roman" w:cs="Times New Roman"/>
          <w:kern w:val="0"/>
          <w:sz w:val="32"/>
          <w:szCs w:val="32"/>
        </w:rPr>
        <w:t>2-4</w:t>
      </w:r>
      <w:r>
        <w:rPr>
          <w:rFonts w:ascii="Times New Roman" w:eastAsia="方正仿宋_GBK" w:hAnsi="Times New Roman" w:cs="Times New Roman"/>
          <w:kern w:val="0"/>
          <w:sz w:val="32"/>
          <w:szCs w:val="32"/>
        </w:rPr>
        <w:t>）。</w:t>
      </w:r>
    </w:p>
    <w:p w:rsidR="008E4DC9" w:rsidRDefault="000F2A91">
      <w:pPr>
        <w:widowControl/>
        <w:spacing w:line="340" w:lineRule="exact"/>
        <w:ind w:left="6" w:right="6"/>
        <w:jc w:val="center"/>
        <w:rPr>
          <w:rFonts w:ascii="Times New Roman" w:eastAsia="宋体" w:hAnsi="Times New Roman" w:cs="宋体"/>
          <w:b/>
          <w:kern w:val="0"/>
          <w:sz w:val="24"/>
          <w:szCs w:val="24"/>
          <w:lang w:bidi="ar"/>
        </w:rPr>
      </w:pPr>
      <w:r>
        <w:rPr>
          <w:rFonts w:ascii="Times New Roman" w:eastAsia="宋体" w:hAnsi="Times New Roman" w:cs="宋体" w:hint="eastAsia"/>
          <w:b/>
          <w:kern w:val="0"/>
          <w:sz w:val="24"/>
          <w:szCs w:val="24"/>
          <w:lang w:bidi="ar"/>
        </w:rPr>
        <w:t>表</w:t>
      </w:r>
      <w:r>
        <w:rPr>
          <w:rFonts w:ascii="Times New Roman" w:eastAsia="宋体" w:hAnsi="Times New Roman" w:cs="宋体" w:hint="eastAsia"/>
          <w:b/>
          <w:kern w:val="0"/>
          <w:sz w:val="24"/>
          <w:szCs w:val="24"/>
          <w:lang w:bidi="ar"/>
        </w:rPr>
        <w:t>2-4</w:t>
      </w:r>
      <w:r>
        <w:rPr>
          <w:rFonts w:ascii="Times New Roman" w:eastAsia="宋体" w:hAnsi="Times New Roman" w:cs="宋体" w:hint="eastAsia"/>
          <w:b/>
          <w:kern w:val="0"/>
          <w:sz w:val="24"/>
          <w:szCs w:val="24"/>
          <w:lang w:bidi="ar"/>
        </w:rPr>
        <w:t xml:space="preserve">　按行业门类分组的单位主要经济指标</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4317"/>
        <w:gridCol w:w="1393"/>
        <w:gridCol w:w="1420"/>
        <w:gridCol w:w="1710"/>
      </w:tblGrid>
      <w:tr w:rsidR="008E4DC9">
        <w:trPr>
          <w:trHeight w:val="454"/>
          <w:jc w:val="center"/>
        </w:trPr>
        <w:tc>
          <w:tcPr>
            <w:tcW w:w="2442" w:type="pct"/>
            <w:tcBorders>
              <w:top w:val="single" w:sz="12" w:space="0" w:color="auto"/>
              <w:left w:val="nil"/>
              <w:bottom w:val="single" w:sz="4" w:space="0" w:color="auto"/>
              <w:right w:val="single" w:sz="4" w:space="0" w:color="auto"/>
            </w:tcBorders>
            <w:vAlign w:val="center"/>
          </w:tcPr>
          <w:p w:rsidR="008E4DC9" w:rsidRDefault="008E4DC9">
            <w:pPr>
              <w:widowControl/>
              <w:spacing w:line="400" w:lineRule="exact"/>
              <w:ind w:left="57" w:right="57"/>
              <w:jc w:val="center"/>
              <w:rPr>
                <w:rFonts w:ascii="Times New Roman" w:eastAsia="宋体" w:hAnsi="Times New Roman" w:cs="宋体"/>
                <w:szCs w:val="21"/>
              </w:rPr>
            </w:pPr>
          </w:p>
        </w:tc>
        <w:tc>
          <w:tcPr>
            <w:tcW w:w="788" w:type="pct"/>
            <w:tcBorders>
              <w:top w:val="single" w:sz="12" w:space="0" w:color="auto"/>
              <w:left w:val="single" w:sz="4" w:space="0" w:color="auto"/>
              <w:bottom w:val="single" w:sz="4" w:space="0" w:color="auto"/>
              <w:right w:val="single" w:sz="4" w:space="0" w:color="auto"/>
            </w:tcBorders>
            <w:vAlign w:val="center"/>
          </w:tcPr>
          <w:p w:rsidR="008E4DC9" w:rsidRDefault="000F2A91">
            <w:pPr>
              <w:widowControl/>
              <w:spacing w:line="400" w:lineRule="exact"/>
              <w:ind w:left="57" w:right="57"/>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法人单位</w:t>
            </w:r>
          </w:p>
          <w:p w:rsidR="008E4DC9" w:rsidRDefault="000F2A91">
            <w:pPr>
              <w:widowControl/>
              <w:spacing w:line="400" w:lineRule="exact"/>
              <w:ind w:left="57" w:right="57"/>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资产总计</w:t>
            </w:r>
          </w:p>
          <w:p w:rsidR="008E4DC9" w:rsidRDefault="000F2A91">
            <w:pPr>
              <w:widowControl/>
              <w:spacing w:line="400" w:lineRule="exact"/>
              <w:ind w:left="57" w:right="57"/>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（亿元）</w:t>
            </w:r>
          </w:p>
        </w:tc>
        <w:tc>
          <w:tcPr>
            <w:tcW w:w="803" w:type="pct"/>
            <w:tcBorders>
              <w:top w:val="single" w:sz="12" w:space="0" w:color="auto"/>
              <w:left w:val="single" w:sz="4" w:space="0" w:color="auto"/>
              <w:bottom w:val="single" w:sz="4" w:space="0" w:color="auto"/>
              <w:right w:val="single" w:sz="4" w:space="0" w:color="auto"/>
            </w:tcBorders>
            <w:vAlign w:val="center"/>
          </w:tcPr>
          <w:p w:rsidR="008E4DC9" w:rsidRDefault="000F2A91">
            <w:pPr>
              <w:widowControl/>
              <w:spacing w:line="400" w:lineRule="exact"/>
              <w:ind w:left="57" w:right="57"/>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法人单位</w:t>
            </w:r>
          </w:p>
          <w:p w:rsidR="008E4DC9" w:rsidRDefault="000F2A91">
            <w:pPr>
              <w:widowControl/>
              <w:spacing w:line="400" w:lineRule="exact"/>
              <w:ind w:left="57" w:right="57"/>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负债合计</w:t>
            </w:r>
          </w:p>
          <w:p w:rsidR="008E4DC9" w:rsidRDefault="000F2A91">
            <w:pPr>
              <w:widowControl/>
              <w:spacing w:line="400" w:lineRule="exact"/>
              <w:ind w:left="57" w:right="57"/>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（亿元）</w:t>
            </w:r>
          </w:p>
        </w:tc>
        <w:tc>
          <w:tcPr>
            <w:tcW w:w="967" w:type="pct"/>
            <w:tcBorders>
              <w:top w:val="single" w:sz="12" w:space="0" w:color="auto"/>
              <w:left w:val="single" w:sz="4" w:space="0" w:color="auto"/>
              <w:bottom w:val="single" w:sz="4" w:space="0" w:color="auto"/>
              <w:right w:val="nil"/>
            </w:tcBorders>
            <w:vAlign w:val="center"/>
          </w:tcPr>
          <w:p w:rsidR="008E4DC9" w:rsidRDefault="000F2A91">
            <w:pPr>
              <w:widowControl/>
              <w:spacing w:line="400" w:lineRule="exact"/>
              <w:ind w:left="57" w:right="57"/>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企业法人单位</w:t>
            </w:r>
          </w:p>
          <w:p w:rsidR="008E4DC9" w:rsidRDefault="000F2A91">
            <w:pPr>
              <w:widowControl/>
              <w:spacing w:line="400" w:lineRule="exact"/>
              <w:ind w:left="57" w:right="57"/>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营业收入</w:t>
            </w:r>
          </w:p>
          <w:p w:rsidR="008E4DC9" w:rsidRDefault="000F2A91">
            <w:pPr>
              <w:widowControl/>
              <w:spacing w:line="400" w:lineRule="exact"/>
              <w:ind w:left="57" w:right="57"/>
              <w:jc w:val="center"/>
              <w:rPr>
                <w:rFonts w:ascii="Times New Roman" w:eastAsia="宋体" w:hAnsi="Times New Roman" w:cs="宋体"/>
                <w:b/>
                <w:bCs/>
                <w:szCs w:val="21"/>
              </w:rPr>
            </w:pPr>
            <w:r>
              <w:rPr>
                <w:rFonts w:ascii="Times New Roman" w:eastAsia="宋体" w:hAnsi="Times New Roman" w:cs="宋体" w:hint="eastAsia"/>
                <w:b/>
                <w:bCs/>
                <w:kern w:val="0"/>
                <w:szCs w:val="21"/>
                <w:lang w:bidi="ar"/>
              </w:rPr>
              <w:t>（亿元）</w:t>
            </w:r>
          </w:p>
        </w:tc>
      </w:tr>
      <w:tr w:rsidR="008E4DC9">
        <w:trPr>
          <w:trHeight w:val="23"/>
          <w:jc w:val="center"/>
        </w:trPr>
        <w:tc>
          <w:tcPr>
            <w:tcW w:w="2442" w:type="pct"/>
            <w:tcBorders>
              <w:top w:val="single" w:sz="4" w:space="0" w:color="auto"/>
              <w:left w:val="nil"/>
              <w:bottom w:val="nil"/>
              <w:right w:val="single" w:sz="4" w:space="0" w:color="auto"/>
            </w:tcBorders>
            <w:vAlign w:val="center"/>
          </w:tcPr>
          <w:p w:rsidR="008E4DC9" w:rsidRDefault="000F2A91">
            <w:pPr>
              <w:widowControl/>
              <w:ind w:left="57" w:right="57"/>
              <w:jc w:val="center"/>
              <w:rPr>
                <w:rFonts w:ascii="Times New Roman" w:eastAsia="宋体" w:hAnsi="Times New Roman" w:cs="宋体"/>
                <w:szCs w:val="21"/>
              </w:rPr>
            </w:pPr>
            <w:r>
              <w:rPr>
                <w:rFonts w:ascii="Times New Roman" w:eastAsia="宋体" w:hAnsi="Times New Roman" w:cs="宋体" w:hint="eastAsia"/>
                <w:b/>
                <w:kern w:val="0"/>
                <w:szCs w:val="21"/>
                <w:lang w:bidi="ar"/>
              </w:rPr>
              <w:t>合　计</w:t>
            </w:r>
          </w:p>
        </w:tc>
        <w:tc>
          <w:tcPr>
            <w:tcW w:w="788" w:type="pct"/>
            <w:tcBorders>
              <w:top w:val="single" w:sz="4" w:space="0" w:color="auto"/>
              <w:left w:val="single" w:sz="4" w:space="0" w:color="auto"/>
              <w:bottom w:val="nil"/>
              <w:right w:val="single" w:sz="4" w:space="0" w:color="auto"/>
            </w:tcBorders>
          </w:tcPr>
          <w:p w:rsidR="008E4DC9" w:rsidRDefault="000F2A91">
            <w:pPr>
              <w:jc w:val="right"/>
              <w:rPr>
                <w:rFonts w:ascii="Times New Roman" w:hAnsi="Times New Roman" w:cs="Times New Roman"/>
                <w:b/>
                <w:szCs w:val="21"/>
              </w:rPr>
            </w:pPr>
            <w:r>
              <w:rPr>
                <w:rFonts w:ascii="Times New Roman" w:hAnsi="Times New Roman" w:cs="Times New Roman"/>
                <w:b/>
                <w:szCs w:val="21"/>
              </w:rPr>
              <w:t>1259087.9</w:t>
            </w:r>
          </w:p>
        </w:tc>
        <w:tc>
          <w:tcPr>
            <w:tcW w:w="803" w:type="pct"/>
            <w:tcBorders>
              <w:top w:val="single" w:sz="4" w:space="0" w:color="auto"/>
              <w:left w:val="single" w:sz="4" w:space="0" w:color="auto"/>
              <w:bottom w:val="nil"/>
              <w:right w:val="single" w:sz="4" w:space="0" w:color="auto"/>
            </w:tcBorders>
          </w:tcPr>
          <w:p w:rsidR="008E4DC9" w:rsidRDefault="000F2A91">
            <w:pPr>
              <w:jc w:val="right"/>
              <w:rPr>
                <w:rFonts w:ascii="Times New Roman" w:hAnsi="Times New Roman" w:cs="Times New Roman"/>
                <w:b/>
                <w:szCs w:val="21"/>
              </w:rPr>
            </w:pPr>
            <w:r>
              <w:rPr>
                <w:rFonts w:ascii="Times New Roman" w:hAnsi="Times New Roman" w:cs="Times New Roman"/>
                <w:b/>
                <w:szCs w:val="21"/>
              </w:rPr>
              <w:t>534456.8</w:t>
            </w:r>
          </w:p>
        </w:tc>
        <w:tc>
          <w:tcPr>
            <w:tcW w:w="967" w:type="pct"/>
            <w:tcBorders>
              <w:top w:val="single" w:sz="4" w:space="0" w:color="auto"/>
              <w:left w:val="single" w:sz="4" w:space="0" w:color="auto"/>
              <w:bottom w:val="nil"/>
              <w:right w:val="nil"/>
            </w:tcBorders>
          </w:tcPr>
          <w:p w:rsidR="008E4DC9" w:rsidRDefault="000F2A91">
            <w:pPr>
              <w:jc w:val="right"/>
              <w:rPr>
                <w:rFonts w:ascii="Times New Roman" w:hAnsi="Times New Roman" w:cs="Times New Roman"/>
                <w:b/>
                <w:szCs w:val="21"/>
              </w:rPr>
            </w:pPr>
            <w:r>
              <w:rPr>
                <w:rFonts w:ascii="Times New Roman" w:hAnsi="Times New Roman" w:cs="Times New Roman"/>
                <w:b/>
                <w:szCs w:val="21"/>
              </w:rPr>
              <w:t>467721.5</w:t>
            </w:r>
          </w:p>
        </w:tc>
      </w:tr>
      <w:tr w:rsidR="008E4DC9">
        <w:trPr>
          <w:trHeight w:val="90"/>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kern w:val="0"/>
                <w:szCs w:val="21"/>
                <w:lang w:val="en" w:bidi="ar"/>
              </w:rPr>
            </w:pPr>
            <w:r>
              <w:rPr>
                <w:rFonts w:ascii="Times New Roman" w:eastAsia="宋体" w:hAnsi="Times New Roman" w:cs="宋体" w:hint="eastAsia"/>
                <w:kern w:val="0"/>
                <w:szCs w:val="21"/>
                <w:lang w:bidi="ar"/>
              </w:rPr>
              <w:t>农、林、牧、渔业</w:t>
            </w:r>
            <w:r>
              <w:rPr>
                <w:rFonts w:ascii="Times New Roman" w:eastAsia="宋体" w:hAnsi="Times New Roman" w:cs="宋体"/>
                <w:kern w:val="0"/>
                <w:szCs w:val="21"/>
                <w:lang w:val="en" w:bidi="ar"/>
              </w:rPr>
              <w:t>*</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907.0</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512.8</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333.1</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采矿业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1018.3</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527.7</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 xml:space="preserve">493.1 </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制造业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202846.5</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110168.5</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 xml:space="preserve">183970.6 </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电力、热力、燃气及水生产和供应业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20244.6</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12025.5</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 xml:space="preserve">10671.3 </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建筑业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54910.8</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33766.7</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43891.6</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批发和零售业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88178.1</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62435.1</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142454.8</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交通运输、仓储和邮政业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37252.1</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19235.0</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10216.6</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住宿和餐饮业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2994.7</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2235.9</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1846.9</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信息传输、软件和信息技术服务业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17413.2</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9030.3</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11253.5</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金融业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361098.3</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hint="eastAsia"/>
                <w:szCs w:val="21"/>
              </w:rPr>
              <w:t>—</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13004.5</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房地产业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168883.4</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120515.4</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22046.2</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租赁和商务服务业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182927.9</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110075.5</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13534.6</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科学研究和技术服务业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29507.6</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16559.3</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9001.8</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水利、环境和公共设施管理业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29307.3</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17336.1</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1331.8</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居民服务、修理和其他服务业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1474.8</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861.3</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1092.6</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教育</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8361.5</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1753.0</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504.2</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卫生和社会工作</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6188.8</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2826.9</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873.1</w:t>
            </w:r>
          </w:p>
        </w:tc>
      </w:tr>
      <w:tr w:rsidR="008E4DC9">
        <w:trPr>
          <w:trHeight w:val="23"/>
          <w:jc w:val="center"/>
        </w:trPr>
        <w:tc>
          <w:tcPr>
            <w:tcW w:w="2442" w:type="pct"/>
            <w:tcBorders>
              <w:top w:val="nil"/>
              <w:left w:val="nil"/>
              <w:bottom w:val="nil"/>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文化、体育和娱乐业</w:t>
            </w:r>
          </w:p>
        </w:tc>
        <w:tc>
          <w:tcPr>
            <w:tcW w:w="788"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6544.4</w:t>
            </w:r>
          </w:p>
        </w:tc>
        <w:tc>
          <w:tcPr>
            <w:tcW w:w="803" w:type="pct"/>
            <w:tcBorders>
              <w:top w:val="nil"/>
              <w:left w:val="single" w:sz="4" w:space="0" w:color="auto"/>
              <w:bottom w:val="nil"/>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3643.6</w:t>
            </w:r>
          </w:p>
        </w:tc>
        <w:tc>
          <w:tcPr>
            <w:tcW w:w="967" w:type="pct"/>
            <w:tcBorders>
              <w:top w:val="nil"/>
              <w:left w:val="single" w:sz="4" w:space="0" w:color="auto"/>
              <w:bottom w:val="nil"/>
              <w:right w:val="nil"/>
            </w:tcBorders>
          </w:tcPr>
          <w:p w:rsidR="008E4DC9" w:rsidRDefault="000F2A91">
            <w:pPr>
              <w:jc w:val="right"/>
              <w:rPr>
                <w:rFonts w:ascii="Times New Roman" w:hAnsi="Times New Roman" w:cs="Times New Roman"/>
                <w:szCs w:val="21"/>
              </w:rPr>
            </w:pPr>
            <w:r>
              <w:rPr>
                <w:rFonts w:ascii="Times New Roman" w:hAnsi="Times New Roman" w:cs="Times New Roman"/>
                <w:szCs w:val="21"/>
              </w:rPr>
              <w:t>1201.2</w:t>
            </w:r>
          </w:p>
        </w:tc>
      </w:tr>
      <w:tr w:rsidR="008E4DC9">
        <w:trPr>
          <w:trHeight w:val="23"/>
          <w:jc w:val="center"/>
        </w:trPr>
        <w:tc>
          <w:tcPr>
            <w:tcW w:w="2442" w:type="pct"/>
            <w:tcBorders>
              <w:top w:val="nil"/>
              <w:left w:val="nil"/>
              <w:bottom w:val="single" w:sz="12" w:space="0" w:color="auto"/>
              <w:right w:val="single" w:sz="4" w:space="0" w:color="auto"/>
            </w:tcBorders>
            <w:vAlign w:val="center"/>
          </w:tcPr>
          <w:p w:rsidR="008E4DC9" w:rsidRDefault="000F2A91">
            <w:pPr>
              <w:widowControl/>
              <w:ind w:left="57" w:right="57"/>
              <w:rPr>
                <w:rFonts w:ascii="Times New Roman" w:eastAsia="宋体" w:hAnsi="Times New Roman" w:cs="宋体"/>
                <w:szCs w:val="21"/>
              </w:rPr>
            </w:pPr>
            <w:r>
              <w:rPr>
                <w:rFonts w:ascii="Times New Roman" w:eastAsia="宋体" w:hAnsi="Times New Roman" w:cs="宋体" w:hint="eastAsia"/>
                <w:kern w:val="0"/>
                <w:szCs w:val="21"/>
                <w:lang w:bidi="ar"/>
              </w:rPr>
              <w:t>公共管理、社会保障和社会组织</w:t>
            </w:r>
          </w:p>
        </w:tc>
        <w:tc>
          <w:tcPr>
            <w:tcW w:w="788" w:type="pct"/>
            <w:tcBorders>
              <w:top w:val="nil"/>
              <w:left w:val="single" w:sz="4" w:space="0" w:color="auto"/>
              <w:bottom w:val="single" w:sz="12" w:space="0" w:color="auto"/>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39028.6</w:t>
            </w:r>
          </w:p>
        </w:tc>
        <w:tc>
          <w:tcPr>
            <w:tcW w:w="803" w:type="pct"/>
            <w:tcBorders>
              <w:top w:val="nil"/>
              <w:left w:val="single" w:sz="4" w:space="0" w:color="auto"/>
              <w:bottom w:val="single" w:sz="12" w:space="0" w:color="auto"/>
              <w:right w:val="single" w:sz="4" w:space="0" w:color="auto"/>
            </w:tcBorders>
          </w:tcPr>
          <w:p w:rsidR="008E4DC9" w:rsidRDefault="000F2A91">
            <w:pPr>
              <w:jc w:val="right"/>
              <w:rPr>
                <w:rFonts w:ascii="Times New Roman" w:hAnsi="Times New Roman" w:cs="Times New Roman"/>
                <w:szCs w:val="21"/>
              </w:rPr>
            </w:pPr>
            <w:r>
              <w:rPr>
                <w:rFonts w:ascii="Times New Roman" w:hAnsi="Times New Roman" w:cs="Times New Roman"/>
                <w:szCs w:val="21"/>
              </w:rPr>
              <w:t>10948.2</w:t>
            </w:r>
          </w:p>
        </w:tc>
        <w:tc>
          <w:tcPr>
            <w:tcW w:w="967" w:type="pct"/>
            <w:tcBorders>
              <w:top w:val="nil"/>
              <w:left w:val="single" w:sz="4" w:space="0" w:color="auto"/>
              <w:bottom w:val="single" w:sz="12" w:space="0" w:color="auto"/>
              <w:right w:val="nil"/>
            </w:tcBorders>
          </w:tcPr>
          <w:p w:rsidR="008E4DC9" w:rsidRDefault="000F2A91">
            <w:pPr>
              <w:jc w:val="right"/>
              <w:rPr>
                <w:rFonts w:ascii="Times New Roman" w:hAnsi="Times New Roman" w:cs="Times New Roman"/>
                <w:szCs w:val="21"/>
              </w:rPr>
            </w:pPr>
            <w:r>
              <w:rPr>
                <w:rFonts w:ascii="Times New Roman" w:hAnsi="Times New Roman" w:cs="Times New Roman" w:hint="eastAsia"/>
                <w:szCs w:val="21"/>
              </w:rPr>
              <w:t>—</w:t>
            </w:r>
          </w:p>
        </w:tc>
      </w:tr>
      <w:tr w:rsidR="008E4DC9">
        <w:trPr>
          <w:trHeight w:val="23"/>
          <w:jc w:val="center"/>
        </w:trPr>
        <w:tc>
          <w:tcPr>
            <w:tcW w:w="5000" w:type="pct"/>
            <w:gridSpan w:val="4"/>
            <w:tcBorders>
              <w:top w:val="single" w:sz="12" w:space="0" w:color="auto"/>
              <w:left w:val="nil"/>
              <w:bottom w:val="nil"/>
              <w:right w:val="nil"/>
            </w:tcBorders>
            <w:vAlign w:val="center"/>
          </w:tcPr>
          <w:p w:rsidR="008E4DC9" w:rsidRDefault="000F2A91">
            <w:pPr>
              <w:widowControl/>
              <w:spacing w:line="320" w:lineRule="exact"/>
              <w:ind w:left="57" w:right="57" w:firstLineChars="200" w:firstLine="420"/>
              <w:rPr>
                <w:rFonts w:ascii="Times New Roman" w:eastAsia="宋体" w:hAnsi="Times New Roman" w:cs="Times New Roman"/>
                <w:sz w:val="24"/>
                <w:szCs w:val="24"/>
              </w:rPr>
            </w:pPr>
            <w:r>
              <w:rPr>
                <w:rFonts w:ascii="Times New Roman" w:eastAsia="楷体" w:hAnsi="Times New Roman" w:cs="楷体" w:hint="eastAsia"/>
                <w:kern w:val="0"/>
                <w:szCs w:val="21"/>
                <w:lang w:bidi="ar"/>
              </w:rPr>
              <w:t>注：表中农、林、牧、渔业仅包括从事农、林、牧、渔专业及辅助性活动的单位数据。表中企业法人单位，包括机构类型为企业的法人单位，以及执行企业会计制度的事业法人单位、民办非企业法人单位和基金会，农民专业合作社，农村集体经济组织和除宗教活动场所以外的机构类型为其他组织机构的法人单位。表中房地产业包括房地产开发经营、物业管理、房地产中介服务、房地产租赁经营和其他房地产业。</w:t>
            </w:r>
          </w:p>
        </w:tc>
      </w:tr>
    </w:tbl>
    <w:p w:rsidR="008E4DC9" w:rsidRDefault="008E4DC9">
      <w:pPr>
        <w:spacing w:line="400" w:lineRule="exact"/>
        <w:textAlignment w:val="baseline"/>
        <w:rPr>
          <w:rFonts w:ascii="Times New Roman" w:eastAsia="方正仿宋_GBK" w:hAnsi="Times New Roman" w:cs="Times New Roman"/>
          <w:kern w:val="0"/>
          <w:sz w:val="36"/>
          <w:szCs w:val="36"/>
        </w:rPr>
      </w:pPr>
    </w:p>
    <w:p w:rsidR="008E4DC9" w:rsidRDefault="008E4DC9">
      <w:pPr>
        <w:spacing w:line="400" w:lineRule="exact"/>
        <w:textAlignment w:val="baseline"/>
        <w:rPr>
          <w:rFonts w:ascii="Times New Roman" w:eastAsia="方正仿宋_GBK" w:hAnsi="Times New Roman" w:cs="Times New Roman"/>
          <w:kern w:val="0"/>
          <w:sz w:val="36"/>
          <w:szCs w:val="36"/>
        </w:rPr>
      </w:pPr>
    </w:p>
    <w:p w:rsidR="008E4DC9" w:rsidRDefault="008E4DC9">
      <w:pPr>
        <w:spacing w:line="400" w:lineRule="exact"/>
        <w:textAlignment w:val="baseline"/>
        <w:rPr>
          <w:rFonts w:ascii="Times New Roman" w:eastAsia="方正仿宋_GBK" w:hAnsi="Times New Roman" w:cs="Times New Roman"/>
          <w:kern w:val="0"/>
          <w:sz w:val="36"/>
          <w:szCs w:val="36"/>
        </w:rPr>
      </w:pPr>
    </w:p>
    <w:p w:rsidR="008E4DC9" w:rsidRDefault="008E4DC9">
      <w:pPr>
        <w:spacing w:line="400" w:lineRule="exact"/>
        <w:textAlignment w:val="baseline"/>
        <w:rPr>
          <w:rFonts w:ascii="Times New Roman" w:eastAsia="方正仿宋_GBK" w:hAnsi="Times New Roman" w:cs="Times New Roman"/>
          <w:kern w:val="0"/>
          <w:sz w:val="36"/>
          <w:szCs w:val="36"/>
        </w:rPr>
      </w:pPr>
    </w:p>
    <w:p w:rsidR="008E4DC9" w:rsidRDefault="000F2A91">
      <w:pPr>
        <w:widowControl/>
        <w:spacing w:line="580" w:lineRule="exact"/>
        <w:rPr>
          <w:rFonts w:ascii="Times New Roman" w:eastAsia="黑体" w:hAnsi="Times New Roman" w:cs="黑体"/>
          <w:bCs/>
          <w:sz w:val="32"/>
          <w:szCs w:val="32"/>
        </w:rPr>
      </w:pPr>
      <w:r>
        <w:rPr>
          <w:rFonts w:ascii="Times New Roman" w:eastAsia="黑体" w:hAnsi="Times New Roman" w:cs="黑体" w:hint="eastAsia"/>
          <w:bCs/>
          <w:kern w:val="0"/>
          <w:sz w:val="32"/>
          <w:szCs w:val="32"/>
          <w:lang w:bidi="ar"/>
        </w:rPr>
        <w:lastRenderedPageBreak/>
        <w:t>注释：</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[1]</w:t>
      </w:r>
      <w:r>
        <w:rPr>
          <w:rFonts w:ascii="Times New Roman" w:eastAsia="方正仿宋_GBK" w:hAnsi="Times New Roman" w:cs="仿宋_GB2312" w:hint="eastAsia"/>
          <w:kern w:val="0"/>
          <w:sz w:val="28"/>
          <w:szCs w:val="28"/>
          <w:lang w:bidi="ar"/>
        </w:rPr>
        <w:t>三次产业的划分</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第一产业是指农、林、牧、渔业（不含农、林、牧、渔专业及辅助性活动）；</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第二产业是指采矿业（不含开采专业及辅助性活动），制造业（不含金属制品、机械和设备修理业），电力、热力、燃气及水生产和供应业，建筑业；</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第三产业即服务业，是指除第一产业、第二产业以外的其他行业，第三产业包括：批发和零售业，交通运输、仓储和邮政业，住宿和餐饮业，信息传输、软件和信息技术服务业，金融业，房地产业，租赁和商务服务业，科学研究和技术服务业，水利、环境和公共设施管理业，居民服务、修理和其他服务业，教育，卫生和社会工作，文化、体育和娱乐业，公共管理、社会保障和社会组织，国际组织，以及农、林、牧、渔业中的农</w:t>
      </w:r>
      <w:r>
        <w:rPr>
          <w:rFonts w:ascii="Times New Roman" w:eastAsia="方正仿宋_GBK" w:hAnsi="Times New Roman" w:cs="仿宋_GB2312" w:hint="eastAsia"/>
          <w:kern w:val="0"/>
          <w:sz w:val="28"/>
          <w:szCs w:val="28"/>
          <w:lang w:bidi="ar"/>
        </w:rPr>
        <w:t>、林、牧、渔专业及辅助性活动，采矿业中的开采专业及辅助性活动，制造业中的金属制品、机械和设备修理业。</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[2]</w:t>
      </w:r>
      <w:r>
        <w:rPr>
          <w:rFonts w:ascii="Times New Roman" w:eastAsia="方正仿宋_GBK" w:hAnsi="Times New Roman" w:cs="仿宋_GB2312" w:hint="eastAsia"/>
          <w:kern w:val="0"/>
          <w:sz w:val="28"/>
          <w:szCs w:val="28"/>
          <w:lang w:bidi="ar"/>
        </w:rPr>
        <w:t>单位的划分</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法人单位是指有权拥有资产、承担负债，并独立从事社会经济活动（或者与其他单位进行交易）的组织。法人单位应同时具备以下条件：</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w:t>
      </w:r>
      <w:r>
        <w:rPr>
          <w:rFonts w:ascii="Times New Roman" w:eastAsia="方正仿宋_GBK" w:hAnsi="Times New Roman" w:cs="仿宋_GB2312" w:hint="eastAsia"/>
          <w:kern w:val="0"/>
          <w:sz w:val="28"/>
          <w:szCs w:val="28"/>
          <w:lang w:bidi="ar"/>
        </w:rPr>
        <w:t>1</w:t>
      </w:r>
      <w:r>
        <w:rPr>
          <w:rFonts w:ascii="Times New Roman" w:eastAsia="方正仿宋_GBK" w:hAnsi="Times New Roman" w:cs="仿宋_GB2312" w:hint="eastAsia"/>
          <w:kern w:val="0"/>
          <w:sz w:val="28"/>
          <w:szCs w:val="28"/>
          <w:lang w:bidi="ar"/>
        </w:rPr>
        <w:t>）依法成立，有自己的名称、组织机构和场所，能够独立承担负债和其他民事责任；</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w:t>
      </w:r>
      <w:r>
        <w:rPr>
          <w:rFonts w:ascii="Times New Roman" w:eastAsia="方正仿宋_GBK" w:hAnsi="Times New Roman" w:cs="仿宋_GB2312" w:hint="eastAsia"/>
          <w:kern w:val="0"/>
          <w:sz w:val="28"/>
          <w:szCs w:val="28"/>
          <w:lang w:bidi="ar"/>
        </w:rPr>
        <w:t>2</w:t>
      </w:r>
      <w:r>
        <w:rPr>
          <w:rFonts w:ascii="Times New Roman" w:eastAsia="方正仿宋_GBK" w:hAnsi="Times New Roman" w:cs="仿宋_GB2312" w:hint="eastAsia"/>
          <w:kern w:val="0"/>
          <w:sz w:val="28"/>
          <w:szCs w:val="28"/>
          <w:lang w:bidi="ar"/>
        </w:rPr>
        <w:t>）独立拥有和使用（或者授权使用）资产，有权与其他单位签订</w:t>
      </w:r>
      <w:r>
        <w:rPr>
          <w:rFonts w:ascii="Times New Roman" w:eastAsia="方正仿宋_GBK" w:hAnsi="Times New Roman" w:cs="仿宋_GB2312" w:hint="eastAsia"/>
          <w:kern w:val="0"/>
          <w:sz w:val="28"/>
          <w:szCs w:val="28"/>
          <w:lang w:bidi="ar"/>
        </w:rPr>
        <w:lastRenderedPageBreak/>
        <w:t>合同；</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w:t>
      </w:r>
      <w:r>
        <w:rPr>
          <w:rFonts w:ascii="Times New Roman" w:eastAsia="方正仿宋_GBK" w:hAnsi="Times New Roman" w:cs="仿宋_GB2312" w:hint="eastAsia"/>
          <w:kern w:val="0"/>
          <w:sz w:val="28"/>
          <w:szCs w:val="28"/>
          <w:lang w:bidi="ar"/>
        </w:rPr>
        <w:t>3</w:t>
      </w:r>
      <w:r>
        <w:rPr>
          <w:rFonts w:ascii="Times New Roman" w:eastAsia="方正仿宋_GBK" w:hAnsi="Times New Roman" w:cs="仿宋_GB2312" w:hint="eastAsia"/>
          <w:kern w:val="0"/>
          <w:sz w:val="28"/>
          <w:szCs w:val="28"/>
          <w:lang w:bidi="ar"/>
        </w:rPr>
        <w:t>）会计上独立核算，能够编制资产负债表等会计报表。</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法人单位包括企业法人、事业单位法人、机关法人、社会团体法人、其他法人</w:t>
      </w:r>
      <w:r>
        <w:rPr>
          <w:rFonts w:ascii="Times New Roman" w:eastAsia="方正仿宋_GBK" w:hAnsi="Times New Roman" w:cs="仿宋_GB2312" w:hint="eastAsia"/>
          <w:kern w:val="0"/>
          <w:sz w:val="28"/>
          <w:szCs w:val="28"/>
          <w:lang w:bidi="ar"/>
        </w:rPr>
        <w:t>等。</w:t>
      </w:r>
    </w:p>
    <w:p w:rsidR="008E4DC9" w:rsidRDefault="000F2A91">
      <w:pPr>
        <w:spacing w:line="580" w:lineRule="exact"/>
        <w:ind w:firstLineChars="200" w:firstLine="560"/>
        <w:rPr>
          <w:rFonts w:ascii="Times New Roman" w:eastAsia="方正仿宋_GBK" w:hAnsi="Times New Roman" w:cs="仿宋_GB2312"/>
          <w:sz w:val="28"/>
          <w:szCs w:val="28"/>
        </w:rPr>
      </w:pPr>
      <w:r>
        <w:rPr>
          <w:rFonts w:ascii="Times New Roman" w:eastAsia="方正仿宋_GBK" w:hAnsi="Times New Roman" w:cs="仿宋_GB2312" w:hint="eastAsia"/>
          <w:kern w:val="0"/>
          <w:sz w:val="28"/>
          <w:szCs w:val="28"/>
          <w:lang w:bidi="ar"/>
        </w:rPr>
        <w:t>产业活动单位是指位于一个地点，从事一种或主要从事一种社会经济活动的组织或者组织的一部分。产业活动单位应同时具备以下条件：</w:t>
      </w:r>
    </w:p>
    <w:p w:rsidR="008E4DC9" w:rsidRDefault="000F2A91">
      <w:pPr>
        <w:spacing w:line="580" w:lineRule="exact"/>
        <w:ind w:firstLineChars="200" w:firstLine="560"/>
        <w:rPr>
          <w:rFonts w:ascii="Times New Roman" w:eastAsia="方正仿宋_GBK" w:hAnsi="Times New Roman" w:cs="仿宋_GB2312"/>
          <w:kern w:val="0"/>
          <w:sz w:val="28"/>
          <w:szCs w:val="28"/>
          <w:lang w:bidi="ar"/>
        </w:rPr>
      </w:pPr>
      <w:r>
        <w:rPr>
          <w:rFonts w:ascii="Times New Roman" w:eastAsia="方正仿宋_GBK" w:hAnsi="Times New Roman" w:cs="仿宋_GB2312" w:hint="eastAsia"/>
          <w:kern w:val="0"/>
          <w:sz w:val="28"/>
          <w:szCs w:val="28"/>
          <w:lang w:bidi="ar"/>
        </w:rPr>
        <w:t>（</w:t>
      </w:r>
      <w:r>
        <w:rPr>
          <w:rFonts w:ascii="Times New Roman" w:eastAsia="方正仿宋_GBK" w:hAnsi="Times New Roman" w:cs="仿宋_GB2312" w:hint="eastAsia"/>
          <w:kern w:val="0"/>
          <w:sz w:val="28"/>
          <w:szCs w:val="28"/>
          <w:lang w:bidi="ar"/>
        </w:rPr>
        <w:t>1</w:t>
      </w:r>
      <w:r>
        <w:rPr>
          <w:rFonts w:ascii="Times New Roman" w:eastAsia="方正仿宋_GBK" w:hAnsi="Times New Roman" w:cs="仿宋_GB2312" w:hint="eastAsia"/>
          <w:kern w:val="0"/>
          <w:sz w:val="28"/>
          <w:szCs w:val="28"/>
          <w:lang w:bidi="ar"/>
        </w:rPr>
        <w:t>）在一个场所从事一种或者主要从事一种社会经济活动；</w:t>
      </w:r>
    </w:p>
    <w:p w:rsidR="008E4DC9" w:rsidRDefault="000F2A91">
      <w:pPr>
        <w:spacing w:line="580" w:lineRule="exact"/>
        <w:ind w:firstLineChars="200" w:firstLine="560"/>
        <w:rPr>
          <w:rFonts w:ascii="Times New Roman" w:eastAsia="方正仿宋_GBK" w:hAnsi="Times New Roman" w:cs="仿宋_GB2312"/>
          <w:kern w:val="0"/>
          <w:sz w:val="28"/>
          <w:szCs w:val="28"/>
          <w:lang w:bidi="ar"/>
        </w:rPr>
      </w:pPr>
      <w:r>
        <w:rPr>
          <w:rFonts w:ascii="Times New Roman" w:eastAsia="方正仿宋_GBK" w:hAnsi="Times New Roman" w:cs="仿宋_GB2312" w:hint="eastAsia"/>
          <w:kern w:val="0"/>
          <w:sz w:val="28"/>
          <w:szCs w:val="28"/>
          <w:lang w:bidi="ar"/>
        </w:rPr>
        <w:t>（</w:t>
      </w:r>
      <w:r>
        <w:rPr>
          <w:rFonts w:ascii="Times New Roman" w:eastAsia="方正仿宋_GBK" w:hAnsi="Times New Roman" w:cs="仿宋_GB2312" w:hint="eastAsia"/>
          <w:kern w:val="0"/>
          <w:sz w:val="28"/>
          <w:szCs w:val="28"/>
          <w:lang w:bidi="ar"/>
        </w:rPr>
        <w:t>2</w:t>
      </w:r>
      <w:r>
        <w:rPr>
          <w:rFonts w:ascii="Times New Roman" w:eastAsia="方正仿宋_GBK" w:hAnsi="Times New Roman" w:cs="仿宋_GB2312" w:hint="eastAsia"/>
          <w:kern w:val="0"/>
          <w:sz w:val="28"/>
          <w:szCs w:val="28"/>
          <w:lang w:bidi="ar"/>
        </w:rPr>
        <w:t>）相对独立地组织生产活动或经营活动；</w:t>
      </w:r>
    </w:p>
    <w:p w:rsidR="008E4DC9" w:rsidRDefault="000F2A91">
      <w:pPr>
        <w:spacing w:line="580" w:lineRule="exact"/>
        <w:ind w:firstLineChars="200" w:firstLine="560"/>
        <w:rPr>
          <w:rFonts w:ascii="Times New Roman" w:eastAsia="方正仿宋_GBK" w:hAnsi="Times New Roman" w:cs="仿宋_GB2312"/>
          <w:kern w:val="0"/>
          <w:sz w:val="28"/>
          <w:szCs w:val="28"/>
          <w:lang w:bidi="ar"/>
        </w:rPr>
      </w:pPr>
      <w:r>
        <w:rPr>
          <w:rFonts w:ascii="Times New Roman" w:eastAsia="方正仿宋_GBK" w:hAnsi="Times New Roman" w:cs="仿宋_GB2312" w:hint="eastAsia"/>
          <w:kern w:val="0"/>
          <w:sz w:val="28"/>
          <w:szCs w:val="28"/>
          <w:lang w:bidi="ar"/>
        </w:rPr>
        <w:t>（</w:t>
      </w:r>
      <w:r>
        <w:rPr>
          <w:rFonts w:ascii="Times New Roman" w:eastAsia="方正仿宋_GBK" w:hAnsi="Times New Roman" w:cs="仿宋_GB2312" w:hint="eastAsia"/>
          <w:kern w:val="0"/>
          <w:sz w:val="28"/>
          <w:szCs w:val="28"/>
          <w:lang w:bidi="ar"/>
        </w:rPr>
        <w:t>3</w:t>
      </w:r>
      <w:r>
        <w:rPr>
          <w:rFonts w:ascii="Times New Roman" w:eastAsia="方正仿宋_GBK" w:hAnsi="Times New Roman" w:cs="仿宋_GB2312" w:hint="eastAsia"/>
          <w:kern w:val="0"/>
          <w:sz w:val="28"/>
          <w:szCs w:val="28"/>
          <w:lang w:bidi="ar"/>
        </w:rPr>
        <w:t>）能提供收入或者支出等相关资料。</w:t>
      </w:r>
    </w:p>
    <w:p w:rsidR="008E4DC9" w:rsidRDefault="000F2A91">
      <w:pPr>
        <w:spacing w:line="580" w:lineRule="exact"/>
        <w:ind w:firstLineChars="200" w:firstLine="560"/>
        <w:rPr>
          <w:rFonts w:ascii="Times New Roman" w:eastAsia="方正仿宋_GBK" w:hAnsi="Times New Roman" w:cs="仿宋_GB2312"/>
          <w:kern w:val="0"/>
          <w:sz w:val="28"/>
          <w:szCs w:val="28"/>
          <w:lang w:bidi="ar"/>
        </w:rPr>
      </w:pPr>
      <w:r>
        <w:rPr>
          <w:rFonts w:ascii="Times New Roman" w:eastAsia="方正仿宋_GBK" w:hAnsi="Times New Roman" w:cs="仿宋_GB2312" w:hint="eastAsia"/>
          <w:kern w:val="0"/>
          <w:sz w:val="28"/>
          <w:szCs w:val="28"/>
          <w:lang w:bidi="ar"/>
        </w:rPr>
        <w:t>[3]</w:t>
      </w:r>
      <w:r>
        <w:rPr>
          <w:rFonts w:ascii="Times New Roman" w:eastAsia="方正仿宋_GBK" w:hAnsi="Times New Roman" w:cs="仿宋_GB2312" w:hint="eastAsia"/>
          <w:kern w:val="0"/>
          <w:sz w:val="28"/>
          <w:szCs w:val="28"/>
          <w:lang w:bidi="ar"/>
        </w:rPr>
        <w:t>表中的合计数和部分计算数据因小数取舍而产生的误差，均未作机械调整。为保证数据精确度，个别数据保留</w:t>
      </w:r>
      <w:r>
        <w:rPr>
          <w:rFonts w:ascii="Times New Roman" w:eastAsia="方正仿宋_GBK" w:hAnsi="Times New Roman" w:cs="仿宋_GB2312" w:hint="eastAsia"/>
          <w:kern w:val="0"/>
          <w:sz w:val="28"/>
          <w:szCs w:val="28"/>
          <w:lang w:bidi="ar"/>
        </w:rPr>
        <w:t>2</w:t>
      </w:r>
      <w:r>
        <w:rPr>
          <w:rFonts w:ascii="Times New Roman" w:eastAsia="方正仿宋_GBK" w:hAnsi="Times New Roman" w:cs="仿宋_GB2312" w:hint="eastAsia"/>
          <w:kern w:val="0"/>
          <w:sz w:val="28"/>
          <w:szCs w:val="28"/>
          <w:lang w:bidi="ar"/>
        </w:rPr>
        <w:t>位小数。</w:t>
      </w:r>
    </w:p>
    <w:p w:rsidR="008E4DC9" w:rsidRDefault="000F2A91">
      <w:pPr>
        <w:spacing w:line="580" w:lineRule="exact"/>
        <w:ind w:firstLineChars="200" w:firstLine="560"/>
        <w:rPr>
          <w:rFonts w:ascii="Times New Roman" w:eastAsia="方正仿宋_GBK" w:hAnsi="Times New Roman" w:cs="仿宋_GB2312"/>
          <w:kern w:val="0"/>
          <w:sz w:val="28"/>
          <w:szCs w:val="28"/>
          <w:lang w:bidi="ar"/>
        </w:rPr>
      </w:pPr>
      <w:r>
        <w:rPr>
          <w:rFonts w:ascii="Times New Roman" w:eastAsia="方正仿宋_GBK" w:hAnsi="Times New Roman" w:cs="仿宋_GB2312" w:hint="eastAsia"/>
          <w:kern w:val="0"/>
          <w:sz w:val="28"/>
          <w:szCs w:val="28"/>
          <w:lang w:bidi="ar"/>
        </w:rPr>
        <w:t>[</w:t>
      </w:r>
      <w:r>
        <w:rPr>
          <w:rFonts w:ascii="Times New Roman" w:eastAsia="方正仿宋_GBK" w:hAnsi="Times New Roman" w:cs="仿宋_GB2312"/>
          <w:kern w:val="0"/>
          <w:sz w:val="28"/>
          <w:szCs w:val="28"/>
          <w:lang w:bidi="ar"/>
        </w:rPr>
        <w:t>4</w:t>
      </w:r>
      <w:r>
        <w:rPr>
          <w:rFonts w:ascii="Times New Roman" w:eastAsia="方正仿宋_GBK" w:hAnsi="Times New Roman" w:cs="仿宋_GB2312" w:hint="eastAsia"/>
          <w:kern w:val="0"/>
          <w:sz w:val="28"/>
          <w:szCs w:val="28"/>
          <w:lang w:bidi="ar"/>
        </w:rPr>
        <w:t>]</w:t>
      </w:r>
      <w:r>
        <w:rPr>
          <w:rFonts w:ascii="Times New Roman" w:eastAsia="方正仿宋_GBK" w:hAnsi="Times New Roman" w:cs="仿宋_GB2312" w:hint="eastAsia"/>
          <w:kern w:val="0"/>
          <w:sz w:val="28"/>
          <w:szCs w:val="28"/>
          <w:lang w:bidi="ar"/>
        </w:rPr>
        <w:t>根据《统计法》相关规定，部分行业统计调查对象数量较少，为避免泄露单个统计调查对象信息，用“</w:t>
      </w:r>
      <w:r>
        <w:rPr>
          <w:rFonts w:ascii="Times New Roman" w:eastAsia="方正仿宋_GBK" w:hAnsi="Times New Roman" w:cs="仿宋_GB2312" w:hint="eastAsia"/>
          <w:kern w:val="0"/>
          <w:sz w:val="28"/>
          <w:szCs w:val="28"/>
          <w:lang w:bidi="ar"/>
        </w:rPr>
        <w:t>NA</w:t>
      </w:r>
      <w:r>
        <w:rPr>
          <w:rFonts w:ascii="Times New Roman" w:eastAsia="方正仿宋_GBK" w:hAnsi="Times New Roman" w:cs="仿宋_GB2312" w:hint="eastAsia"/>
          <w:kern w:val="0"/>
          <w:sz w:val="28"/>
          <w:szCs w:val="28"/>
          <w:lang w:bidi="ar"/>
        </w:rPr>
        <w:t>”表示。</w:t>
      </w:r>
    </w:p>
    <w:sectPr w:rsidR="008E4DC9">
      <w:headerReference w:type="even" r:id="rId7"/>
      <w:headerReference w:type="default" r:id="rId8"/>
      <w:footerReference w:type="even" r:id="rId9"/>
      <w:footerReference w:type="default" r:id="rId10"/>
      <w:pgSz w:w="11906" w:h="16838"/>
      <w:pgMar w:top="2098" w:right="1474" w:bottom="1985" w:left="1588" w:header="851" w:footer="1588"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2A91" w:rsidRDefault="000F2A91">
      <w:r>
        <w:separator/>
      </w:r>
    </w:p>
  </w:endnote>
  <w:endnote w:type="continuationSeparator" w:id="0">
    <w:p w:rsidR="000F2A91" w:rsidRDefault="000F2A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4DC9" w:rsidRDefault="000F2A91">
    <w:pPr>
      <w:pStyle w:val="a5"/>
      <w:ind w:right="1080" w:firstLineChars="200" w:firstLine="560"/>
      <w:rPr>
        <w:rFonts w:ascii="Times New Roman" w:hAnsi="Times New Roman" w:cs="Times New Roman"/>
        <w:sz w:val="28"/>
        <w:szCs w:val="28"/>
      </w:rPr>
    </w:pPr>
    <w:r>
      <w:rPr>
        <w:noProof/>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E4DC9" w:rsidRDefault="000F2A91">
                          <w:pPr>
                            <w:ind w:leftChars="100" w:left="210"/>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00B664BF" w:rsidRPr="00B664BF">
                            <w:rPr>
                              <w:rFonts w:ascii="宋体" w:eastAsia="宋体" w:hAnsi="宋体" w:cs="宋体"/>
                              <w:noProof/>
                              <w:sz w:val="28"/>
                              <w:szCs w:val="28"/>
                              <w:lang w:val="zh-CN"/>
                            </w:rPr>
                            <w:t>4</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r>
                            <w:rPr>
                              <w:rFonts w:ascii="方正仿宋_GBK" w:eastAsia="方正仿宋_GBK"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left:0;text-align:left;margin-left:92.8pt;margin-top:0;width:2in;height:2in;z-index:25166028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8E4DC9" w:rsidRDefault="000F2A91">
                    <w:pPr>
                      <w:ind w:leftChars="100" w:left="210"/>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00B664BF" w:rsidRPr="00B664BF">
                      <w:rPr>
                        <w:rFonts w:ascii="宋体" w:eastAsia="宋体" w:hAnsi="宋体" w:cs="宋体"/>
                        <w:noProof/>
                        <w:sz w:val="28"/>
                        <w:szCs w:val="28"/>
                        <w:lang w:val="zh-CN"/>
                      </w:rPr>
                      <w:t>4</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r>
                      <w:rPr>
                        <w:rFonts w:ascii="方正仿宋_GBK" w:eastAsia="方正仿宋_GBK" w:hint="eastAsia"/>
                        <w:sz w:val="28"/>
                        <w:szCs w:val="28"/>
                      </w:rPr>
                      <w:t xml:space="preserve"> </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4DC9" w:rsidRDefault="000F2A91">
    <w:pPr>
      <w:pStyle w:val="a5"/>
      <w:wordWrap w:val="0"/>
      <w:ind w:right="180"/>
      <w:jc w:val="both"/>
      <w:rPr>
        <w:sz w:val="28"/>
        <w:szCs w:val="28"/>
      </w:rPr>
    </w:pPr>
    <w:r>
      <w:rPr>
        <w:noProof/>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E4DC9" w:rsidRDefault="000F2A91">
                          <w:pPr>
                            <w:ind w:rightChars="100" w:right="210"/>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B664BF">
                            <w:rPr>
                              <w:rFonts w:ascii="宋体" w:eastAsia="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r>
                            <w:rPr>
                              <w:rFonts w:ascii="方正仿宋_GBK" w:eastAsia="方正仿宋_GBK" w:hint="eastAsia"/>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7" type="#_x0000_t202" style="position:absolute;left:0;text-align:left;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WTDYgIAABE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PvYyzU1O7Q40LAj0cuLFm24FDG9FQFLgdZh0dMV&#10;Dm0IdNMocbah8Plv9xmPWYWWsw5LVnOHV4Az89phhvM+TkKYhPUkuFt7RugB5hK5FBEGIZlJ1IHs&#10;R2z/KseASjiJSDVPk3iWhkXH6yHValVA2Dov0qW79jK7Lj33q9uEUSoTlrkZmBg5w96VGR3fiLzY&#10;v/8X1P1Ltvw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C6WWTDYgIAABEFAAAOAAAAAAAAAAAAAAAAAC4CAABkcnMvZTJvRG9jLnht&#10;bFBLAQItABQABgAIAAAAIQBxqtG51wAAAAUBAAAPAAAAAAAAAAAAAAAAALwEAABkcnMvZG93bnJl&#10;di54bWxQSwUGAAAAAAQABADzAAAAwAUAAAAA&#10;" filled="f" stroked="f" strokeweight=".5pt">
              <v:textbox style="mso-fit-shape-to-text:t" inset="0,0,0,0">
                <w:txbxContent>
                  <w:p w:rsidR="008E4DC9" w:rsidRDefault="000F2A91">
                    <w:pPr>
                      <w:ind w:rightChars="100" w:right="210"/>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B664BF">
                      <w:rPr>
                        <w:rFonts w:ascii="宋体" w:eastAsia="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r>
                      <w:rPr>
                        <w:rFonts w:ascii="方正仿宋_GBK" w:eastAsia="方正仿宋_GBK" w:hint="eastAsia"/>
                        <w:sz w:val="28"/>
                        <w:szCs w:val="28"/>
                      </w:rPr>
                      <w:t xml:space="preserve"> </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2A91" w:rsidRDefault="000F2A91">
      <w:r>
        <w:separator/>
      </w:r>
    </w:p>
  </w:footnote>
  <w:footnote w:type="continuationSeparator" w:id="0">
    <w:p w:rsidR="000F2A91" w:rsidRDefault="000F2A91">
      <w:r>
        <w:continuationSeparator/>
      </w:r>
    </w:p>
  </w:footnote>
  <w:footnote w:id="1">
    <w:p w:rsidR="008E4DC9" w:rsidRDefault="000F2A91">
      <w:pPr>
        <w:pStyle w:val="a7"/>
        <w:spacing w:line="200" w:lineRule="exact"/>
        <w:jc w:val="both"/>
        <w:rPr>
          <w:rFonts w:ascii="宋体" w:eastAsia="宋体" w:hAnsi="宋体" w:cs="宋体"/>
        </w:rPr>
      </w:pPr>
      <w:r>
        <w:rPr>
          <w:rStyle w:val="a8"/>
          <w:rFonts w:ascii="Calibri" w:eastAsia="宋体" w:hAnsi="Calibri" w:cs="Times New Roman" w:hint="eastAsia"/>
        </w:rPr>
        <w:footnoteRef/>
      </w:r>
      <w:r>
        <w:rPr>
          <w:rStyle w:val="a8"/>
          <w:rFonts w:ascii="Calibri" w:eastAsia="宋体" w:hAnsi="Calibri" w:cs="Times New Roman" w:hint="eastAsia"/>
        </w:rPr>
        <w:t xml:space="preserve"> </w:t>
      </w:r>
      <w:r>
        <w:rPr>
          <w:rFonts w:ascii="宋体" w:eastAsia="宋体" w:hAnsi="宋体" w:cs="宋体" w:hint="eastAsia"/>
        </w:rPr>
        <w:t>产业活动单位是法人单位的组成部分。仅包含一个产业活动单位的法人单位，称为单产业法人单位，该法人单位同时也是一个产业活动单位；由两个及以上产业活动单位组成的法人单位，称为多产业法人单位。本公报中产业活动单位包括单产业法人单位和多产业法人单位下属产业活动单位。</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4DC9" w:rsidRDefault="008E4DC9">
    <w:pPr>
      <w:pStyle w:val="a6"/>
      <w:pBdr>
        <w:bottom w:val="none" w:sz="0" w:space="1"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4DC9" w:rsidRDefault="008E4DC9">
    <w:pPr>
      <w:pStyle w:val="a6"/>
      <w:pBdr>
        <w:bottom w:val="none" w:sz="0"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715"/>
    <w:rsid w:val="AF551C43"/>
    <w:rsid w:val="BEEECA30"/>
    <w:rsid w:val="DBEFCABB"/>
    <w:rsid w:val="F9B38B65"/>
    <w:rsid w:val="FDF77EB2"/>
    <w:rsid w:val="000917FB"/>
    <w:rsid w:val="000B199C"/>
    <w:rsid w:val="000F2A91"/>
    <w:rsid w:val="00100ACE"/>
    <w:rsid w:val="001026A0"/>
    <w:rsid w:val="00124402"/>
    <w:rsid w:val="001248E2"/>
    <w:rsid w:val="00153604"/>
    <w:rsid w:val="001560CA"/>
    <w:rsid w:val="00167F1F"/>
    <w:rsid w:val="00185D4E"/>
    <w:rsid w:val="001A1E04"/>
    <w:rsid w:val="001B77D9"/>
    <w:rsid w:val="001C53F4"/>
    <w:rsid w:val="001C5D6D"/>
    <w:rsid w:val="001E1837"/>
    <w:rsid w:val="001F431F"/>
    <w:rsid w:val="001F43B6"/>
    <w:rsid w:val="00200A2A"/>
    <w:rsid w:val="00222530"/>
    <w:rsid w:val="002462ED"/>
    <w:rsid w:val="00265A54"/>
    <w:rsid w:val="002B1AAA"/>
    <w:rsid w:val="002F45CB"/>
    <w:rsid w:val="002F7D87"/>
    <w:rsid w:val="003528E5"/>
    <w:rsid w:val="00375664"/>
    <w:rsid w:val="003C629B"/>
    <w:rsid w:val="003F6817"/>
    <w:rsid w:val="00411881"/>
    <w:rsid w:val="00417ACC"/>
    <w:rsid w:val="00424EF1"/>
    <w:rsid w:val="00451312"/>
    <w:rsid w:val="0046118F"/>
    <w:rsid w:val="00477CF8"/>
    <w:rsid w:val="00487B48"/>
    <w:rsid w:val="00490249"/>
    <w:rsid w:val="004A0E75"/>
    <w:rsid w:val="004D3B06"/>
    <w:rsid w:val="004E2510"/>
    <w:rsid w:val="004E3B99"/>
    <w:rsid w:val="004F0876"/>
    <w:rsid w:val="00500338"/>
    <w:rsid w:val="00531577"/>
    <w:rsid w:val="00534E8B"/>
    <w:rsid w:val="00540F04"/>
    <w:rsid w:val="00541D56"/>
    <w:rsid w:val="00542033"/>
    <w:rsid w:val="005536BB"/>
    <w:rsid w:val="00573E10"/>
    <w:rsid w:val="005828B2"/>
    <w:rsid w:val="005B00F3"/>
    <w:rsid w:val="005B2D70"/>
    <w:rsid w:val="005B2FA4"/>
    <w:rsid w:val="005B5871"/>
    <w:rsid w:val="005D524D"/>
    <w:rsid w:val="00600B08"/>
    <w:rsid w:val="00613ADA"/>
    <w:rsid w:val="00621BD8"/>
    <w:rsid w:val="00634099"/>
    <w:rsid w:val="006415F6"/>
    <w:rsid w:val="00645DC6"/>
    <w:rsid w:val="006669F3"/>
    <w:rsid w:val="00674355"/>
    <w:rsid w:val="00690D7B"/>
    <w:rsid w:val="006B3F89"/>
    <w:rsid w:val="006C334D"/>
    <w:rsid w:val="006D5D34"/>
    <w:rsid w:val="006D78E0"/>
    <w:rsid w:val="00745A52"/>
    <w:rsid w:val="00756435"/>
    <w:rsid w:val="0076500E"/>
    <w:rsid w:val="00766A8D"/>
    <w:rsid w:val="00766CC2"/>
    <w:rsid w:val="00776EF3"/>
    <w:rsid w:val="00783F00"/>
    <w:rsid w:val="007C7715"/>
    <w:rsid w:val="007F575A"/>
    <w:rsid w:val="0080028C"/>
    <w:rsid w:val="00803877"/>
    <w:rsid w:val="00830692"/>
    <w:rsid w:val="00830810"/>
    <w:rsid w:val="00871880"/>
    <w:rsid w:val="008A44D6"/>
    <w:rsid w:val="008A50AD"/>
    <w:rsid w:val="008C44B6"/>
    <w:rsid w:val="008E4DC9"/>
    <w:rsid w:val="00900FE7"/>
    <w:rsid w:val="00902C4F"/>
    <w:rsid w:val="00910C95"/>
    <w:rsid w:val="00915C26"/>
    <w:rsid w:val="00915E41"/>
    <w:rsid w:val="00942CDA"/>
    <w:rsid w:val="00962C5F"/>
    <w:rsid w:val="009B536F"/>
    <w:rsid w:val="009C3626"/>
    <w:rsid w:val="009D6039"/>
    <w:rsid w:val="009F4286"/>
    <w:rsid w:val="00A54FFE"/>
    <w:rsid w:val="00A84895"/>
    <w:rsid w:val="00A865C7"/>
    <w:rsid w:val="00A87633"/>
    <w:rsid w:val="00A87C77"/>
    <w:rsid w:val="00AB1FEF"/>
    <w:rsid w:val="00AD031F"/>
    <w:rsid w:val="00AD0CBB"/>
    <w:rsid w:val="00AD38D3"/>
    <w:rsid w:val="00AE053A"/>
    <w:rsid w:val="00AE6D9E"/>
    <w:rsid w:val="00B0490C"/>
    <w:rsid w:val="00B16F1B"/>
    <w:rsid w:val="00B27878"/>
    <w:rsid w:val="00B54DEE"/>
    <w:rsid w:val="00B61624"/>
    <w:rsid w:val="00B664BB"/>
    <w:rsid w:val="00B664BF"/>
    <w:rsid w:val="00B9037A"/>
    <w:rsid w:val="00B91816"/>
    <w:rsid w:val="00BA3387"/>
    <w:rsid w:val="00BA63BE"/>
    <w:rsid w:val="00BB412B"/>
    <w:rsid w:val="00BC18F6"/>
    <w:rsid w:val="00BC3AEA"/>
    <w:rsid w:val="00BC4758"/>
    <w:rsid w:val="00BF08C1"/>
    <w:rsid w:val="00C00430"/>
    <w:rsid w:val="00C03EBB"/>
    <w:rsid w:val="00C0716D"/>
    <w:rsid w:val="00C40CD8"/>
    <w:rsid w:val="00C429DD"/>
    <w:rsid w:val="00C55400"/>
    <w:rsid w:val="00C579B7"/>
    <w:rsid w:val="00C63D58"/>
    <w:rsid w:val="00CA65B1"/>
    <w:rsid w:val="00CB2590"/>
    <w:rsid w:val="00CC3A4E"/>
    <w:rsid w:val="00CF3103"/>
    <w:rsid w:val="00D1464A"/>
    <w:rsid w:val="00D212BF"/>
    <w:rsid w:val="00D40B90"/>
    <w:rsid w:val="00D56EA9"/>
    <w:rsid w:val="00DE0F3A"/>
    <w:rsid w:val="00DE237D"/>
    <w:rsid w:val="00E2142B"/>
    <w:rsid w:val="00E24DF0"/>
    <w:rsid w:val="00E314A0"/>
    <w:rsid w:val="00E4605D"/>
    <w:rsid w:val="00E51084"/>
    <w:rsid w:val="00E92364"/>
    <w:rsid w:val="00E92E07"/>
    <w:rsid w:val="00E93970"/>
    <w:rsid w:val="00E93983"/>
    <w:rsid w:val="00EB08F2"/>
    <w:rsid w:val="00EC3C52"/>
    <w:rsid w:val="00EE0EAE"/>
    <w:rsid w:val="00EE5D6F"/>
    <w:rsid w:val="00EF0FCC"/>
    <w:rsid w:val="00F02CB4"/>
    <w:rsid w:val="00F1034A"/>
    <w:rsid w:val="00F14527"/>
    <w:rsid w:val="00F343FF"/>
    <w:rsid w:val="00F36D9A"/>
    <w:rsid w:val="00F402DF"/>
    <w:rsid w:val="00F45148"/>
    <w:rsid w:val="00F737FC"/>
    <w:rsid w:val="00F87B8B"/>
    <w:rsid w:val="00FA42DF"/>
    <w:rsid w:val="00FB1FF0"/>
    <w:rsid w:val="00FC5DE4"/>
    <w:rsid w:val="00FD3A35"/>
    <w:rsid w:val="00FE1085"/>
    <w:rsid w:val="00FE2340"/>
    <w:rsid w:val="00FF12C5"/>
    <w:rsid w:val="00FF28F9"/>
    <w:rsid w:val="50B4241F"/>
    <w:rsid w:val="70DC77BF"/>
    <w:rsid w:val="74307F74"/>
    <w:rsid w:val="743CCB55"/>
    <w:rsid w:val="75FA7CF4"/>
    <w:rsid w:val="772F154D"/>
    <w:rsid w:val="7C5A17B3"/>
    <w:rsid w:val="7DEB0B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2B0BB58-00B4-4769-AA03-789E71EF36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uiPriority="0"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qFormat/>
    <w:pPr>
      <w:spacing w:after="120"/>
      <w:ind w:leftChars="200" w:left="42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footnote text"/>
    <w:basedOn w:val="a"/>
    <w:link w:val="Char3"/>
    <w:uiPriority w:val="99"/>
    <w:semiHidden/>
    <w:unhideWhenUsed/>
    <w:qFormat/>
    <w:pPr>
      <w:snapToGrid w:val="0"/>
      <w:jc w:val="left"/>
    </w:pPr>
    <w:rPr>
      <w:sz w:val="18"/>
      <w:szCs w:val="18"/>
    </w:rPr>
  </w:style>
  <w:style w:type="paragraph" w:styleId="2">
    <w:name w:val="Body Text First Indent 2"/>
    <w:basedOn w:val="a3"/>
    <w:next w:val="a"/>
    <w:link w:val="2Char"/>
    <w:qFormat/>
    <w:pPr>
      <w:adjustRightInd w:val="0"/>
      <w:spacing w:after="0" w:line="360" w:lineRule="atLeast"/>
      <w:ind w:leftChars="0" w:left="0" w:firstLineChars="200" w:firstLine="420"/>
      <w:textAlignment w:val="baseline"/>
    </w:pPr>
    <w:rPr>
      <w:rFonts w:ascii="Times New Roman" w:eastAsia="方正仿宋_GBK" w:hAnsi="Times New Roman" w:cs="Times New Roman"/>
      <w:kern w:val="0"/>
      <w:sz w:val="30"/>
      <w:szCs w:val="20"/>
    </w:rPr>
  </w:style>
  <w:style w:type="character" w:styleId="a8">
    <w:name w:val="footnote reference"/>
    <w:basedOn w:val="a0"/>
    <w:uiPriority w:val="99"/>
    <w:unhideWhenUsed/>
    <w:qFormat/>
    <w:rPr>
      <w:vertAlign w:val="superscript"/>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3">
    <w:name w:val="脚注文本 Char"/>
    <w:basedOn w:val="a0"/>
    <w:link w:val="a7"/>
    <w:uiPriority w:val="99"/>
    <w:semiHidden/>
    <w:qFormat/>
    <w:rPr>
      <w:sz w:val="18"/>
      <w:szCs w:val="18"/>
    </w:rPr>
  </w:style>
  <w:style w:type="character" w:customStyle="1" w:styleId="Char">
    <w:name w:val="正文文本缩进 Char"/>
    <w:basedOn w:val="a0"/>
    <w:link w:val="a3"/>
    <w:uiPriority w:val="99"/>
    <w:semiHidden/>
    <w:qFormat/>
  </w:style>
  <w:style w:type="character" w:customStyle="1" w:styleId="2Char">
    <w:name w:val="正文首行缩进 2 Char"/>
    <w:basedOn w:val="Char"/>
    <w:link w:val="2"/>
    <w:qFormat/>
    <w:rPr>
      <w:rFonts w:ascii="Times New Roman" w:eastAsia="方正仿宋_GBK" w:hAnsi="Times New Roman" w:cs="Times New Roman"/>
      <w:kern w:val="0"/>
      <w:sz w:val="30"/>
      <w:szCs w:val="20"/>
    </w:rPr>
  </w:style>
  <w:style w:type="character" w:customStyle="1" w:styleId="Char0">
    <w:name w:val="批注框文本 Char"/>
    <w:basedOn w:val="a0"/>
    <w:link w:val="a4"/>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701</Words>
  <Characters>4000</Characters>
  <Application>Microsoft Office Word</Application>
  <DocSecurity>0</DocSecurity>
  <Lines>33</Lines>
  <Paragraphs>9</Paragraphs>
  <ScaleCrop>false</ScaleCrop>
  <Company/>
  <LinksUpToDate>false</LinksUpToDate>
  <CharactersWithSpaces>4692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Lwx</dc:creator>
  <cp:lastModifiedBy>王雷阳</cp:lastModifiedBy>
  <cp:revision>86</cp:revision>
  <cp:lastPrinted>2025-01-15T07:58:00Z</cp:lastPrinted>
  <dcterms:created xsi:type="dcterms:W3CDTF">2024-12-03T06:24:00Z</dcterms:created>
  <dcterms:modified xsi:type="dcterms:W3CDTF">2025-03-11T08:44:00Z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68DACF5E08396CCD43FBB667F0F4158D</vt:lpwstr>
  </property>
  <property fmtid="{D5CDD505-2E9C-101B-9397-08002B2CF9AE}" pid="4" name="KSOTemplateDocerSaveRecord">
    <vt:lpwstr>eyJoZGlkIjoiMmMzOTgzNDQ2NzdlNTI2MDNlYjBjYWFjMTdhYzU0OWMifQ==</vt:lpwstr>
  </property>
</Properties>
</file>